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56E9D058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20/2022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590891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590891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16990C10" w:rsidR="00823BD0" w:rsidRPr="00590891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90891">
        <w:rPr>
          <w:rFonts w:ascii="Times New Roman" w:hAnsi="Times New Roman"/>
          <w:sz w:val="20"/>
          <w:szCs w:val="20"/>
        </w:rPr>
        <w:t xml:space="preserve">przy </w:t>
      </w:r>
      <w:r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590891">
        <w:rPr>
          <w:rFonts w:ascii="Times New Roman" w:hAnsi="Times New Roman"/>
          <w:sz w:val="20"/>
          <w:szCs w:val="20"/>
        </w:rPr>
        <w:br/>
        <w:t>w następujący</w:t>
      </w:r>
      <w:r w:rsidR="00D54017" w:rsidRPr="00590891">
        <w:rPr>
          <w:rFonts w:ascii="Times New Roman" w:hAnsi="Times New Roman"/>
          <w:sz w:val="20"/>
          <w:szCs w:val="20"/>
        </w:rPr>
        <w:t>ch</w:t>
      </w:r>
      <w:r w:rsidRPr="00590891">
        <w:rPr>
          <w:rFonts w:ascii="Times New Roman" w:hAnsi="Times New Roman"/>
          <w:sz w:val="20"/>
          <w:szCs w:val="20"/>
        </w:rPr>
        <w:t xml:space="preserve"> zakres</w:t>
      </w:r>
      <w:r w:rsidR="00D54017" w:rsidRPr="00590891">
        <w:rPr>
          <w:rFonts w:ascii="Times New Roman" w:hAnsi="Times New Roman"/>
          <w:sz w:val="20"/>
          <w:szCs w:val="20"/>
        </w:rPr>
        <w:t>ach</w:t>
      </w:r>
      <w:r w:rsidRPr="00590891">
        <w:rPr>
          <w:rFonts w:ascii="Times New Roman" w:hAnsi="Times New Roman"/>
          <w:sz w:val="20"/>
          <w:szCs w:val="20"/>
        </w:rPr>
        <w:t>:</w:t>
      </w:r>
    </w:p>
    <w:p w14:paraId="08708B65" w14:textId="60A0636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124BBA" w14:textId="7777777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590891" w:rsidRPr="00590891" w14:paraId="1CD8B902" w14:textId="77777777" w:rsidTr="00B047DC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3AD13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86CC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123A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33E46" w14:textId="24FCD3ED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</w:t>
            </w:r>
            <w:r w:rsidR="00E51854"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brutto 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za świadczenie usług zdrowotnych/Oferowana liczba godzin świadczenia usług   </w:t>
            </w:r>
          </w:p>
        </w:tc>
      </w:tr>
      <w:tr w:rsidR="00590891" w:rsidRPr="00590891" w14:paraId="6E666939" w14:textId="77777777" w:rsidTr="00B047DC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3055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105F9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ED3CF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08870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EFB2A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90891" w:rsidRPr="00590891" w14:paraId="49FE3A3E" w14:textId="77777777" w:rsidTr="00B047DC">
        <w:trPr>
          <w:trHeight w:val="45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B048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7AAEAB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III.1. Udzielanie świadczeń zdrowotnych w ramach kontraktu lekarskiego przez lekarza specjalistę anestezjologii i intensywnej terapii w Oddziale Kardiochirurgii.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C146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442B" w14:textId="4D5803F1" w:rsidR="00B047DC" w:rsidRPr="00590891" w:rsidRDefault="00590891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Proponowane wynagrodzenie ryczałtowe za dyżury w dni powszednie, soboty, niedziele i święta, w tym dyżury w ramach wezwania z dyżuru po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telefonem w wymiarze do 160 godzin miesięcznie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7A7DDFC3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590891" w:rsidRPr="00590891" w14:paraId="2A9B1485" w14:textId="77777777" w:rsidTr="00B047DC">
        <w:trPr>
          <w:trHeight w:val="7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0D46D9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63C30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CE4D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3E006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630C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90891" w:rsidRPr="00590891" w14:paraId="0F19A798" w14:textId="77777777" w:rsidTr="00B047DC">
        <w:trPr>
          <w:trHeight w:val="55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F0950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4F11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2E870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D0A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5B55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 160 godzin</w:t>
            </w:r>
          </w:p>
        </w:tc>
      </w:tr>
      <w:tr w:rsidR="00590891" w:rsidRPr="00590891" w14:paraId="39987B14" w14:textId="77777777" w:rsidTr="00B047DC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F324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8D99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0D4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AA24" w14:textId="449C0BEB" w:rsidR="00B047DC" w:rsidRPr="00590891" w:rsidRDefault="00590891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święta,</w:t>
            </w:r>
            <w:r w:rsidRPr="00590891"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tym dyżury w ramach wezwania z dyżuru po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telefonem powyżej 160 godzin miesięcznie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090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1737B962" w14:textId="77777777" w:rsidTr="00B047DC">
        <w:trPr>
          <w:trHeight w:val="75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6709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9AE16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8776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99C76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1FE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590891" w:rsidRPr="00590891" w14:paraId="277692A2" w14:textId="77777777" w:rsidTr="00B047DC">
        <w:trPr>
          <w:trHeight w:val="55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CF9262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F92C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E48E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049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92FB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590891" w:rsidRPr="00590891" w14:paraId="09AB5006" w14:textId="77777777" w:rsidTr="00B047D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41677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E7CE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105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C262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pod telefonem w gotowości do udzielania świadczeń zdrowotnych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1A72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1AB4B412" w14:textId="77777777" w:rsidTr="00B047D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29AA09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CC30F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3DB3C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E5CE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9DB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590891" w:rsidRPr="00590891" w14:paraId="75A1275D" w14:textId="77777777" w:rsidTr="00B047DC">
        <w:trPr>
          <w:trHeight w:val="55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CDA6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450C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B41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EA1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15C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590891" w:rsidRPr="00590891" w14:paraId="6015FCFE" w14:textId="77777777" w:rsidTr="00B047DC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2447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2C9D9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III.2. Udzielanie świadczeń zdrowotnych w ramach kontraktu lekarskiego przez lekarza specjalistę anestezjologii i intensywnej terapii w Oddziale </w:t>
            </w:r>
            <w:r w:rsidRPr="005908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 xml:space="preserve">Kardiochirurgii – dyżury oraz "dyżury pod telefonem".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B0D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AD93" w14:textId="31820845" w:rsidR="00B047DC" w:rsidRPr="00590891" w:rsidRDefault="00590891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święta,</w:t>
            </w:r>
            <w:r w:rsidRPr="00590891"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tym dyżury w ramach wezwania z dyżuru po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telefonem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C43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1E6F6D44" w14:textId="77777777" w:rsidTr="00B047DC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910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2F9C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5316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4AAF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6CD9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590891" w:rsidRPr="00590891" w14:paraId="62A20571" w14:textId="77777777" w:rsidTr="00B047DC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F9887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B502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FC61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F78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14EF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590891" w:rsidRPr="00590891" w14:paraId="4D82891D" w14:textId="77777777" w:rsidTr="00B047DC">
        <w:trPr>
          <w:trHeight w:val="408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9A30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10FC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5C9A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5D9B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pod telefonem w gotowości do udzielania świadczeń zdrowotnych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DF1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2ECE056A" w14:textId="77777777" w:rsidTr="00B047DC">
        <w:trPr>
          <w:trHeight w:val="31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FED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8629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C045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64D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E4D7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B047DC" w:rsidRPr="00590891" w14:paraId="0DEEA0BC" w14:textId="77777777" w:rsidTr="00B047DC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905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5BD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C86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0E72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2A1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</w:tbl>
    <w:p w14:paraId="4EED22E1" w14:textId="77777777" w:rsidR="0069187D" w:rsidRPr="00590891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0DE3BF" w14:textId="77777777" w:rsidR="00823BD0" w:rsidRPr="00590891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590891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3565652D" w14:textId="77777777" w:rsidR="009411F0" w:rsidRPr="00590891" w:rsidRDefault="009411F0" w:rsidP="009411F0">
      <w:pPr>
        <w:numPr>
          <w:ilvl w:val="0"/>
          <w:numId w:val="7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90891"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E7472B" w14:textId="5C65A869" w:rsidR="009411F0" w:rsidRPr="00590891" w:rsidRDefault="009411F0" w:rsidP="009411F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7CA1EB99" w14:textId="2C2BCD05" w:rsidR="009411F0" w:rsidRPr="00590891" w:rsidRDefault="00E51854" w:rsidP="00082615">
      <w:pPr>
        <w:numPr>
          <w:ilvl w:val="0"/>
          <w:numId w:val="7"/>
        </w:numPr>
        <w:tabs>
          <w:tab w:val="num" w:pos="1070"/>
          <w:tab w:val="num" w:pos="1495"/>
          <w:tab w:val="num" w:pos="7448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Ceną oferty dla zakresu III.1. jest wynagrodzenie ryczałtowe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brutto za dyżury w dni powszednie, soboty, niedziele i święta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tym dyżury w ramach wezwania z dyżuru pod telefonem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w wymiarze do 160 godzin miesięcznie</w:t>
      </w:r>
      <w:r w:rsidR="009411F0"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plus stawka za </w:t>
      </w:r>
      <w:r w:rsidR="009411F0"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9411F0"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dyżuru w dni powszednie, soboty, niedziele i święta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wymiarze powyżej 160 godzin miesięcznie plus stawka za </w:t>
      </w:r>
      <w:r w:rsidRPr="00590891">
        <w:rPr>
          <w:rFonts w:ascii="Times New Roman" w:hAnsi="Times New Roman"/>
          <w:sz w:val="20"/>
          <w:szCs w:val="20"/>
        </w:rPr>
        <w:t>1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godzinę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pełnienia dyżuru</w:t>
      </w:r>
      <w:r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</w:rPr>
        <w:t>lekarskiego</w:t>
      </w:r>
      <w:r w:rsidRPr="00590891">
        <w:rPr>
          <w:rFonts w:ascii="Times New Roman" w:eastAsia="Arial" w:hAnsi="Times New Roman"/>
          <w:sz w:val="20"/>
          <w:szCs w:val="20"/>
        </w:rPr>
        <w:t xml:space="preserve"> pod telefonem</w:t>
      </w:r>
      <w:r w:rsidRPr="00590891">
        <w:rPr>
          <w:rFonts w:ascii="Times New Roman" w:hAnsi="Times New Roman"/>
          <w:sz w:val="20"/>
          <w:szCs w:val="20"/>
        </w:rPr>
        <w:t>;</w:t>
      </w:r>
    </w:p>
    <w:p w14:paraId="430BC3DA" w14:textId="22B07C05" w:rsidR="009411F0" w:rsidRPr="00590891" w:rsidRDefault="00E51854" w:rsidP="009411F0">
      <w:pPr>
        <w:numPr>
          <w:ilvl w:val="0"/>
          <w:numId w:val="7"/>
        </w:numPr>
        <w:tabs>
          <w:tab w:val="num" w:pos="1495"/>
        </w:tabs>
        <w:suppressAutoHyphens/>
        <w:spacing w:after="0" w:line="240" w:lineRule="auto"/>
        <w:ind w:left="360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Ceną oferty dla zakresu III.2. jest </w:t>
      </w:r>
      <w:r w:rsidR="005135D0"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5135D0" w:rsidRPr="00590891">
        <w:rPr>
          <w:rFonts w:ascii="Times New Roman" w:eastAsia="Times New Roman" w:hAnsi="Times New Roman"/>
          <w:sz w:val="20"/>
          <w:szCs w:val="20"/>
          <w:lang w:eastAsia="pl-PL"/>
        </w:rPr>
        <w:t>świadczenia dyżuru w dni powszednie, soboty, niedziele i święta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5135D0"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90891" w:rsidRPr="00590891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5135D0"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</w:t>
      </w:r>
      <w:r w:rsidR="005135D0" w:rsidRPr="00590891">
        <w:rPr>
          <w:rFonts w:ascii="Times New Roman" w:hAnsi="Times New Roman"/>
          <w:sz w:val="20"/>
          <w:szCs w:val="20"/>
        </w:rPr>
        <w:t>1</w:t>
      </w:r>
      <w:r w:rsidR="005135D0"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="005135D0" w:rsidRPr="00590891">
        <w:rPr>
          <w:rFonts w:ascii="Times New Roman" w:hAnsi="Times New Roman"/>
          <w:sz w:val="20"/>
          <w:szCs w:val="20"/>
        </w:rPr>
        <w:t>godzinę</w:t>
      </w:r>
      <w:r w:rsidR="005135D0"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="005135D0" w:rsidRPr="00590891">
        <w:rPr>
          <w:rFonts w:ascii="Times New Roman" w:hAnsi="Times New Roman"/>
          <w:sz w:val="20"/>
          <w:szCs w:val="20"/>
        </w:rPr>
        <w:t>pełnienia dyżuru</w:t>
      </w:r>
      <w:r w:rsidR="005135D0" w:rsidRPr="00590891">
        <w:rPr>
          <w:rFonts w:ascii="Times New Roman" w:eastAsia="Arial" w:hAnsi="Times New Roman"/>
          <w:sz w:val="20"/>
          <w:szCs w:val="20"/>
        </w:rPr>
        <w:t xml:space="preserve"> </w:t>
      </w:r>
      <w:r w:rsidR="005135D0" w:rsidRPr="00590891">
        <w:rPr>
          <w:rFonts w:ascii="Times New Roman" w:hAnsi="Times New Roman"/>
          <w:sz w:val="20"/>
          <w:szCs w:val="20"/>
        </w:rPr>
        <w:t>lekarskiego</w:t>
      </w:r>
      <w:r w:rsidR="005135D0" w:rsidRPr="00590891">
        <w:rPr>
          <w:rFonts w:ascii="Times New Roman" w:eastAsia="Arial" w:hAnsi="Times New Roman"/>
          <w:sz w:val="20"/>
          <w:szCs w:val="20"/>
        </w:rPr>
        <w:t xml:space="preserve"> pod telefonem</w:t>
      </w:r>
      <w:r w:rsidR="005135D0" w:rsidRPr="00590891">
        <w:rPr>
          <w:rFonts w:ascii="Times New Roman" w:hAnsi="Times New Roman"/>
          <w:sz w:val="20"/>
          <w:szCs w:val="20"/>
        </w:rPr>
        <w:t>;</w:t>
      </w:r>
    </w:p>
    <w:p w14:paraId="1D6F3EDE" w14:textId="5D01FD68" w:rsidR="00424775" w:rsidRPr="00590891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590891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 w:rsidRPr="00590891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F3E2D4F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90891" w:rsidRPr="00590891" w14:paraId="11C638FF" w14:textId="77777777" w:rsidTr="006A171A">
        <w:tc>
          <w:tcPr>
            <w:tcW w:w="4541" w:type="dxa"/>
          </w:tcPr>
          <w:p w14:paraId="49FF2BF2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5D45AD17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590891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590891" w14:paraId="079EEB2F" w14:textId="77777777" w:rsidTr="006A171A">
        <w:tc>
          <w:tcPr>
            <w:tcW w:w="4541" w:type="dxa"/>
          </w:tcPr>
          <w:p w14:paraId="7C853B24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590891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590891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590891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590891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9B09E0" w14:textId="233D1316" w:rsidR="00BA3D8F" w:rsidRPr="00590891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Pr="0059089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590891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>udzielanie świadczeń zdrowotnych lekarza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9405DE5" w14:textId="77777777" w:rsidR="00752C9F" w:rsidRPr="00590891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590891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Pr="00590891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Pr="00590891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Pr="0059089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C74F3C5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590891" w:rsidRPr="00590891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90891" w:rsidRPr="00590891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90891" w:rsidRPr="00590891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90891" w:rsidRPr="00590891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(wpisać, jeśli Oferent posiada):</w:t>
            </w:r>
          </w:p>
        </w:tc>
      </w:tr>
      <w:tr w:rsidR="00590891" w:rsidRPr="00590891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590891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590891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590891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590891" w:rsidRPr="00590891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91" w:rsidRPr="00590891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Pr="00590891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9089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Pr="00590891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90891" w:rsidRPr="00590891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633A0AA9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90891" w:rsidRPr="00590891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487055F2" w:rsidR="00823BD0" w:rsidRPr="00590891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NA RZECZ ODDZIAŁU KARDIOCHIRURGII JAKO LEKARZ SPECJALISTA, w latach** – warunek konieczny uwzględnienia oceny.</w:t>
            </w:r>
          </w:p>
        </w:tc>
      </w:tr>
      <w:tr w:rsidR="00590891" w:rsidRPr="00590891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 w:rsidRPr="00590891">
              <w:rPr>
                <w:rFonts w:ascii="Times New Roman" w:hAnsi="Times New Roman"/>
                <w:sz w:val="20"/>
                <w:szCs w:val="20"/>
              </w:rPr>
              <w:t>7</w:t>
            </w:r>
            <w:r w:rsidRPr="00590891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 w:rsidRPr="005908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590891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590891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1592054" w:rsidR="00823BD0" w:rsidRPr="00590891" w:rsidRDefault="00823BD0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90891" w:rsidRPr="00590891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0891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590891">
              <w:rPr>
                <w:rFonts w:ascii="Times New Roman" w:hAnsi="Times New Roman"/>
                <w:sz w:val="16"/>
                <w:szCs w:val="16"/>
              </w:rPr>
              <w:t>***</w:t>
            </w:r>
            <w:r w:rsidRPr="0059089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Pr="00590891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Pr="00590891" w:rsidRDefault="00823BD0" w:rsidP="00726BC1">
      <w:pPr>
        <w:pStyle w:val="Tekstpodstawowy"/>
        <w:spacing w:after="0" w:line="240" w:lineRule="auto"/>
        <w:jc w:val="both"/>
        <w:rPr>
          <w:color w:val="auto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RPr="00590891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8E24" w14:textId="77777777" w:rsidR="000E0AEA" w:rsidRDefault="000E0AEA">
      <w:pPr>
        <w:spacing w:after="0" w:line="240" w:lineRule="auto"/>
      </w:pPr>
      <w:r>
        <w:separator/>
      </w:r>
    </w:p>
  </w:endnote>
  <w:endnote w:type="continuationSeparator" w:id="0">
    <w:p w14:paraId="5ED5BD18" w14:textId="77777777" w:rsidR="000E0AEA" w:rsidRDefault="000E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0E0AEA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280B1095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940B7B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24DF" w14:textId="77777777" w:rsidR="000E0AEA" w:rsidRDefault="000E0AEA">
      <w:pPr>
        <w:spacing w:after="0" w:line="240" w:lineRule="auto"/>
      </w:pPr>
      <w:r>
        <w:separator/>
      </w:r>
    </w:p>
  </w:footnote>
  <w:footnote w:type="continuationSeparator" w:id="0">
    <w:p w14:paraId="33BDE2D6" w14:textId="77777777" w:rsidR="000E0AEA" w:rsidRDefault="000E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0E0AEA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0E0AEA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0E0AEA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873"/>
        </w:tabs>
        <w:ind w:left="-4873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513"/>
        </w:tabs>
        <w:ind w:left="-4513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4153"/>
        </w:tabs>
        <w:ind w:left="-4153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793"/>
        </w:tabs>
        <w:ind w:left="-3793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433"/>
        </w:tabs>
        <w:ind w:left="-3433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3073"/>
        </w:tabs>
        <w:ind w:left="-3073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713"/>
        </w:tabs>
        <w:ind w:left="-2713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353"/>
        </w:tabs>
        <w:ind w:left="-2353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0E0AEA"/>
    <w:rsid w:val="000E4E00"/>
    <w:rsid w:val="00124F40"/>
    <w:rsid w:val="00190A30"/>
    <w:rsid w:val="001F5AF1"/>
    <w:rsid w:val="002C45ED"/>
    <w:rsid w:val="002D1268"/>
    <w:rsid w:val="00424775"/>
    <w:rsid w:val="004A4B54"/>
    <w:rsid w:val="004E2A8B"/>
    <w:rsid w:val="004F7630"/>
    <w:rsid w:val="00510150"/>
    <w:rsid w:val="005135D0"/>
    <w:rsid w:val="00590891"/>
    <w:rsid w:val="005F29D3"/>
    <w:rsid w:val="0060186B"/>
    <w:rsid w:val="00650E41"/>
    <w:rsid w:val="00656729"/>
    <w:rsid w:val="0069187D"/>
    <w:rsid w:val="00697501"/>
    <w:rsid w:val="00714005"/>
    <w:rsid w:val="007161B8"/>
    <w:rsid w:val="00726BC1"/>
    <w:rsid w:val="00745746"/>
    <w:rsid w:val="00752C9F"/>
    <w:rsid w:val="00823BD0"/>
    <w:rsid w:val="00886CA5"/>
    <w:rsid w:val="008B1DC7"/>
    <w:rsid w:val="008F5AEE"/>
    <w:rsid w:val="00940B7B"/>
    <w:rsid w:val="009411F0"/>
    <w:rsid w:val="00941516"/>
    <w:rsid w:val="00977E4C"/>
    <w:rsid w:val="009A41C0"/>
    <w:rsid w:val="009F0C8A"/>
    <w:rsid w:val="00A64DFA"/>
    <w:rsid w:val="00A834FC"/>
    <w:rsid w:val="00A900EB"/>
    <w:rsid w:val="00B047DC"/>
    <w:rsid w:val="00B2137C"/>
    <w:rsid w:val="00B41E2D"/>
    <w:rsid w:val="00BA20B8"/>
    <w:rsid w:val="00BA3D8F"/>
    <w:rsid w:val="00BA7AEA"/>
    <w:rsid w:val="00C1262A"/>
    <w:rsid w:val="00C40F26"/>
    <w:rsid w:val="00CF4A36"/>
    <w:rsid w:val="00D54017"/>
    <w:rsid w:val="00DB5290"/>
    <w:rsid w:val="00DC0AC2"/>
    <w:rsid w:val="00E3757D"/>
    <w:rsid w:val="00E44EDE"/>
    <w:rsid w:val="00E51854"/>
    <w:rsid w:val="00E94352"/>
    <w:rsid w:val="00EA7C6D"/>
    <w:rsid w:val="00EE5446"/>
    <w:rsid w:val="00F166E7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34</cp:revision>
  <cp:lastPrinted>2021-09-23T09:26:00Z</cp:lastPrinted>
  <dcterms:created xsi:type="dcterms:W3CDTF">2020-11-11T18:00:00Z</dcterms:created>
  <dcterms:modified xsi:type="dcterms:W3CDTF">2022-02-07T13:32:00Z</dcterms:modified>
</cp:coreProperties>
</file>