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6AB" w14:textId="34CA15B4"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0E780B">
        <w:rPr>
          <w:rFonts w:ascii="Arial Narrow" w:hAnsi="Arial Narrow"/>
          <w:sz w:val="20"/>
          <w:szCs w:val="20"/>
        </w:rPr>
        <w:t xml:space="preserve"> 25.10.</w:t>
      </w:r>
      <w:r>
        <w:rPr>
          <w:rFonts w:ascii="Arial Narrow" w:hAnsi="Arial Narrow"/>
          <w:sz w:val="20"/>
          <w:szCs w:val="20"/>
        </w:rPr>
        <w:t xml:space="preserve">2022 </w:t>
      </w:r>
      <w:r w:rsidRPr="00E92164">
        <w:rPr>
          <w:rFonts w:ascii="Arial Narrow" w:hAnsi="Arial Narrow"/>
          <w:sz w:val="20"/>
          <w:szCs w:val="20"/>
        </w:rPr>
        <w:t>r.</w:t>
      </w:r>
    </w:p>
    <w:p w14:paraId="74FA612F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266E6A8D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04E04EC9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A79BD">
        <w:rPr>
          <w:rFonts w:ascii="Arial Narrow" w:hAnsi="Arial Narrow"/>
          <w:sz w:val="20"/>
          <w:szCs w:val="20"/>
          <w:u w:val="single"/>
        </w:rPr>
        <w:t>07</w:t>
      </w:r>
      <w:r w:rsidR="00643480">
        <w:rPr>
          <w:rFonts w:ascii="Arial Narrow" w:hAnsi="Arial Narrow"/>
          <w:sz w:val="20"/>
          <w:szCs w:val="20"/>
          <w:u w:val="single"/>
        </w:rPr>
        <w:t>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3A79BD">
        <w:rPr>
          <w:rFonts w:ascii="Arial Narrow" w:hAnsi="Arial Narrow"/>
          <w:sz w:val="20"/>
          <w:szCs w:val="20"/>
          <w:u w:val="single"/>
        </w:rPr>
        <w:t>97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36CCC751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3A79BD">
        <w:rPr>
          <w:rFonts w:ascii="Arial Narrow" w:hAnsi="Arial Narrow"/>
          <w:sz w:val="20"/>
          <w:szCs w:val="20"/>
        </w:rPr>
        <w:t>07</w:t>
      </w:r>
      <w:r w:rsidR="00643480">
        <w:rPr>
          <w:rFonts w:ascii="Arial Narrow" w:hAnsi="Arial Narrow"/>
          <w:sz w:val="20"/>
          <w:szCs w:val="20"/>
        </w:rPr>
        <w:t>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3A79BD">
        <w:rPr>
          <w:rFonts w:ascii="Arial Narrow" w:hAnsi="Arial Narrow"/>
          <w:sz w:val="20"/>
          <w:szCs w:val="20"/>
        </w:rPr>
        <w:t>97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</w:t>
      </w:r>
      <w:r w:rsidR="003A79BD">
        <w:rPr>
          <w:rFonts w:ascii="Arial Narrow" w:hAnsi="Arial Narrow"/>
          <w:sz w:val="20"/>
          <w:szCs w:val="20"/>
        </w:rPr>
        <w:t>ch</w:t>
      </w:r>
      <w:r w:rsidRPr="00E92164">
        <w:rPr>
          <w:rFonts w:ascii="Arial Narrow" w:hAnsi="Arial Narrow"/>
          <w:sz w:val="20"/>
          <w:szCs w:val="20"/>
        </w:rPr>
        <w:t xml:space="preserve"> zakres</w:t>
      </w:r>
      <w:r w:rsidR="003A79BD">
        <w:rPr>
          <w:rFonts w:ascii="Arial Narrow" w:hAnsi="Arial Narrow"/>
          <w:sz w:val="20"/>
          <w:szCs w:val="20"/>
        </w:rPr>
        <w:t>ach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14:paraId="43A78F55" w14:textId="77777777" w:rsidR="00537E5C" w:rsidRPr="00537E5C" w:rsidRDefault="00537E5C" w:rsidP="00537E5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14:paraId="41E32026" w14:textId="1D2CFA15" w:rsidR="00537E5C" w:rsidRDefault="00537E5C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r w:rsidRPr="00537E5C">
        <w:rPr>
          <w:rFonts w:ascii="Arial Narrow" w:hAnsi="Arial Narrow"/>
          <w:b/>
          <w:bCs/>
          <w:kern w:val="3"/>
        </w:rPr>
        <w:t xml:space="preserve">III.2.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chemioterapii. </w:t>
      </w:r>
    </w:p>
    <w:p w14:paraId="6182BBE3" w14:textId="77777777" w:rsidR="00537E5C" w:rsidRPr="00537E5C" w:rsidRDefault="00537E5C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14:paraId="4155237A" w14:textId="77777777" w:rsidR="00537E5C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CF7997">
        <w:rPr>
          <w:rFonts w:ascii="Arial Narrow" w:hAnsi="Arial Narrow" w:cs="Arial"/>
          <w:b/>
          <w:lang w:eastAsia="pl-PL"/>
        </w:rPr>
        <w:t xml:space="preserve">Oferta nr 17 – </w:t>
      </w:r>
      <w:r w:rsidRPr="00CF7997">
        <w:rPr>
          <w:rFonts w:ascii="Arial Narrow" w:hAnsi="Arial Narrow" w:cs="Arial"/>
          <w:lang w:eastAsia="pl-PL"/>
        </w:rPr>
        <w:t xml:space="preserve">Indywidualna Specjalistyczna Praktyka Lekarska Marlena Orlikowska z siedzibą w miejsc. Rokocin, ul. Leśna 1, kod 83-200 gm. Starogard Gdański, </w:t>
      </w:r>
    </w:p>
    <w:p w14:paraId="7A3ED8B5" w14:textId="77777777" w:rsidR="00537E5C" w:rsidRPr="00E92164" w:rsidRDefault="00537E5C" w:rsidP="00537E5C">
      <w:pPr>
        <w:spacing w:after="0" w:line="240" w:lineRule="auto"/>
        <w:jc w:val="both"/>
        <w:rPr>
          <w:rFonts w:ascii="Arial Narrow" w:hAnsi="Arial Narrow"/>
          <w:bCs/>
        </w:rPr>
      </w:pPr>
      <w:r w:rsidRPr="00E92164">
        <w:rPr>
          <w:rFonts w:ascii="Arial Narrow" w:hAnsi="Arial Narrow"/>
          <w:bCs/>
        </w:rPr>
        <w:t>W/w oferta spełniała wymagania konkursu.</w:t>
      </w:r>
    </w:p>
    <w:p w14:paraId="580C8C57" w14:textId="77777777" w:rsidR="00537E5C" w:rsidRDefault="00537E5C" w:rsidP="00537E5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7470D7B8" w14:textId="77777777" w:rsidR="00537E5C" w:rsidRPr="00CF7997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2810A030" w14:textId="77777777" w:rsidR="00537E5C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CF7997">
        <w:rPr>
          <w:rFonts w:ascii="Arial Narrow" w:hAnsi="Arial Narrow" w:cs="Arial"/>
          <w:b/>
          <w:lang w:eastAsia="pl-PL"/>
        </w:rPr>
        <w:t xml:space="preserve">Oferta nr 18 – </w:t>
      </w:r>
      <w:r w:rsidRPr="00CF7997">
        <w:rPr>
          <w:rFonts w:ascii="Arial Narrow" w:hAnsi="Arial Narrow" w:cs="Arial"/>
          <w:lang w:eastAsia="pl-PL"/>
        </w:rPr>
        <w:t xml:space="preserve">Magdalena Sobala Indywidualna Specjalistyczna Praktyka Lekarska z siedzibą w Gdańsku, ul. </w:t>
      </w:r>
      <w:proofErr w:type="spellStart"/>
      <w:r w:rsidRPr="00CF7997">
        <w:rPr>
          <w:rFonts w:ascii="Arial Narrow" w:hAnsi="Arial Narrow" w:cs="Arial"/>
          <w:lang w:eastAsia="pl-PL"/>
        </w:rPr>
        <w:t>Otago</w:t>
      </w:r>
      <w:proofErr w:type="spellEnd"/>
      <w:r w:rsidRPr="00CF7997">
        <w:rPr>
          <w:rFonts w:ascii="Arial Narrow" w:hAnsi="Arial Narrow" w:cs="Arial"/>
          <w:lang w:eastAsia="pl-PL"/>
        </w:rPr>
        <w:t xml:space="preserve"> 18, kod 80-299 Gdańsk, </w:t>
      </w:r>
    </w:p>
    <w:p w14:paraId="20DE0C1C" w14:textId="77777777" w:rsidR="00537E5C" w:rsidRPr="00E92164" w:rsidRDefault="00537E5C" w:rsidP="00537E5C">
      <w:pPr>
        <w:spacing w:after="0" w:line="240" w:lineRule="auto"/>
        <w:jc w:val="both"/>
        <w:rPr>
          <w:rFonts w:ascii="Arial Narrow" w:hAnsi="Arial Narrow"/>
          <w:bCs/>
        </w:rPr>
      </w:pPr>
      <w:r w:rsidRPr="00E92164">
        <w:rPr>
          <w:rFonts w:ascii="Arial Narrow" w:hAnsi="Arial Narrow"/>
          <w:bCs/>
        </w:rPr>
        <w:t>W/w oferta spełniała wymagania konkursu.</w:t>
      </w:r>
    </w:p>
    <w:p w14:paraId="01834A45" w14:textId="77777777" w:rsidR="00537E5C" w:rsidRDefault="00537E5C" w:rsidP="00537E5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4C4E01B" w14:textId="77777777" w:rsidR="00537E5C" w:rsidRPr="00CF7997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2FD637A3" w14:textId="77777777" w:rsidR="00537E5C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CF7997">
        <w:rPr>
          <w:rFonts w:ascii="Arial Narrow" w:hAnsi="Arial Narrow" w:cs="Arial"/>
          <w:b/>
          <w:lang w:eastAsia="pl-PL"/>
        </w:rPr>
        <w:t xml:space="preserve">Oferta nr 19 – </w:t>
      </w:r>
      <w:r w:rsidRPr="00CF7997">
        <w:rPr>
          <w:rFonts w:ascii="Arial Narrow" w:hAnsi="Arial Narrow" w:cs="Arial"/>
          <w:lang w:eastAsia="pl-PL"/>
        </w:rPr>
        <w:t xml:space="preserve">Monika </w:t>
      </w:r>
      <w:proofErr w:type="spellStart"/>
      <w:r w:rsidRPr="00CF7997">
        <w:rPr>
          <w:rFonts w:ascii="Arial Narrow" w:hAnsi="Arial Narrow" w:cs="Arial"/>
          <w:lang w:eastAsia="pl-PL"/>
        </w:rPr>
        <w:t>Kulma</w:t>
      </w:r>
      <w:proofErr w:type="spellEnd"/>
      <w:r w:rsidRPr="00CF7997">
        <w:rPr>
          <w:rFonts w:ascii="Arial Narrow" w:hAnsi="Arial Narrow" w:cs="Arial"/>
          <w:lang w:eastAsia="pl-PL"/>
        </w:rPr>
        <w:t xml:space="preserve">-Kreft Indywidualna Specjalistyczna Praktyka  Lekarska z siedzibą w Gdyni, ul. Gorczycowa 1B/10, kod 81-591 Gdynia,  </w:t>
      </w:r>
    </w:p>
    <w:p w14:paraId="482146A9" w14:textId="77777777" w:rsidR="00537E5C" w:rsidRPr="00E92164" w:rsidRDefault="00537E5C" w:rsidP="00537E5C">
      <w:pPr>
        <w:spacing w:after="0" w:line="240" w:lineRule="auto"/>
        <w:jc w:val="both"/>
        <w:rPr>
          <w:rFonts w:ascii="Arial Narrow" w:hAnsi="Arial Narrow"/>
          <w:bCs/>
        </w:rPr>
      </w:pPr>
      <w:r w:rsidRPr="00E92164">
        <w:rPr>
          <w:rFonts w:ascii="Arial Narrow" w:hAnsi="Arial Narrow"/>
          <w:bCs/>
        </w:rPr>
        <w:t>W/w oferta spełniała wymagania konkursu.</w:t>
      </w:r>
    </w:p>
    <w:p w14:paraId="3FA0ACCE" w14:textId="77777777" w:rsidR="00537E5C" w:rsidRDefault="00537E5C" w:rsidP="00537E5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1212301C" w14:textId="77777777" w:rsidR="00537E5C" w:rsidRPr="00CF7997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5ECC4A68" w14:textId="77777777" w:rsidR="00537E5C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CF7997">
        <w:rPr>
          <w:rFonts w:ascii="Arial Narrow" w:hAnsi="Arial Narrow" w:cs="Arial"/>
          <w:b/>
          <w:lang w:eastAsia="pl-PL"/>
        </w:rPr>
        <w:t xml:space="preserve">Oferta nr 20 – </w:t>
      </w:r>
      <w:r w:rsidRPr="00CF7997">
        <w:rPr>
          <w:rFonts w:ascii="Arial Narrow" w:hAnsi="Arial Narrow" w:cs="Arial"/>
          <w:lang w:eastAsia="pl-PL"/>
        </w:rPr>
        <w:t xml:space="preserve">Specjalistyczna Praktyka Lekarska Krzysztof Adamowicz z siedzibą w Wejherowie, ul. Feliksa Rogaczewskiego 34, kod 84-200 Wejherowo, </w:t>
      </w:r>
    </w:p>
    <w:p w14:paraId="5E4F6660" w14:textId="77777777" w:rsidR="00537E5C" w:rsidRPr="00E92164" w:rsidRDefault="00537E5C" w:rsidP="00537E5C">
      <w:pPr>
        <w:spacing w:after="0" w:line="240" w:lineRule="auto"/>
        <w:jc w:val="both"/>
        <w:rPr>
          <w:rFonts w:ascii="Arial Narrow" w:hAnsi="Arial Narrow"/>
          <w:bCs/>
        </w:rPr>
      </w:pPr>
      <w:r w:rsidRPr="00E92164">
        <w:rPr>
          <w:rFonts w:ascii="Arial Narrow" w:hAnsi="Arial Narrow"/>
          <w:bCs/>
        </w:rPr>
        <w:t>W/w oferta spełniała wymagania konkursu.</w:t>
      </w:r>
    </w:p>
    <w:p w14:paraId="27174E9D" w14:textId="77777777" w:rsidR="00537E5C" w:rsidRDefault="00537E5C" w:rsidP="00537E5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711DD3DF" w14:textId="47AF744E" w:rsidR="00537E5C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</w:p>
    <w:p w14:paraId="310DACFA" w14:textId="74B1C816" w:rsidR="000E780B" w:rsidRDefault="000E780B" w:rsidP="00537E5C">
      <w:pPr>
        <w:spacing w:after="0" w:line="240" w:lineRule="auto"/>
        <w:jc w:val="both"/>
        <w:rPr>
          <w:rFonts w:ascii="Arial Narrow" w:hAnsi="Arial Narrow"/>
          <w:bCs/>
          <w:kern w:val="3"/>
        </w:rPr>
      </w:pPr>
    </w:p>
    <w:p w14:paraId="6355E8F4" w14:textId="71D6C74F" w:rsidR="000E780B" w:rsidRDefault="000E780B" w:rsidP="00537E5C">
      <w:pPr>
        <w:spacing w:after="0" w:line="240" w:lineRule="auto"/>
        <w:jc w:val="both"/>
        <w:rPr>
          <w:rFonts w:ascii="Arial Narrow" w:hAnsi="Arial Narrow"/>
          <w:bCs/>
          <w:kern w:val="3"/>
        </w:rPr>
      </w:pPr>
    </w:p>
    <w:p w14:paraId="57A90667" w14:textId="0A677C0E" w:rsidR="000E780B" w:rsidRDefault="000E780B" w:rsidP="00537E5C">
      <w:pPr>
        <w:spacing w:after="0" w:line="240" w:lineRule="auto"/>
        <w:jc w:val="both"/>
        <w:rPr>
          <w:rFonts w:ascii="Arial Narrow" w:hAnsi="Arial Narrow"/>
          <w:bCs/>
          <w:kern w:val="3"/>
        </w:rPr>
      </w:pPr>
    </w:p>
    <w:p w14:paraId="3F0EE85F" w14:textId="39F562B3" w:rsidR="000E780B" w:rsidRDefault="000E780B" w:rsidP="00537E5C">
      <w:pPr>
        <w:spacing w:after="0" w:line="240" w:lineRule="auto"/>
        <w:jc w:val="both"/>
        <w:rPr>
          <w:rFonts w:ascii="Arial Narrow" w:hAnsi="Arial Narrow"/>
          <w:bCs/>
          <w:kern w:val="3"/>
        </w:rPr>
      </w:pPr>
    </w:p>
    <w:p w14:paraId="15D82CDF" w14:textId="77777777" w:rsidR="000E780B" w:rsidRPr="00110028" w:rsidRDefault="000E780B" w:rsidP="00537E5C">
      <w:pPr>
        <w:spacing w:after="0" w:line="240" w:lineRule="auto"/>
        <w:jc w:val="both"/>
        <w:rPr>
          <w:rFonts w:ascii="Arial Narrow" w:hAnsi="Arial Narrow"/>
          <w:bCs/>
          <w:kern w:val="3"/>
        </w:rPr>
      </w:pPr>
    </w:p>
    <w:p w14:paraId="37811D5D" w14:textId="77777777" w:rsidR="000E780B" w:rsidRDefault="000E780B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14:paraId="77EEB0C0" w14:textId="77777777" w:rsidR="000E780B" w:rsidRDefault="000E780B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14:paraId="5DCEF094" w14:textId="77777777" w:rsidR="000E780B" w:rsidRDefault="000E780B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14:paraId="2896E76C" w14:textId="1AFFAE50" w:rsidR="00537E5C" w:rsidRPr="00537E5C" w:rsidRDefault="00537E5C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  <w:bookmarkStart w:id="0" w:name="_GoBack"/>
      <w:bookmarkEnd w:id="0"/>
      <w:r w:rsidRPr="00537E5C">
        <w:rPr>
          <w:rFonts w:ascii="Arial Narrow" w:hAnsi="Arial Narrow"/>
          <w:b/>
          <w:bCs/>
          <w:kern w:val="3"/>
        </w:rPr>
        <w:t xml:space="preserve">III.4.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  wraz z koordynacją Profilu „Leczenia Jednego Dnia”. </w:t>
      </w:r>
    </w:p>
    <w:p w14:paraId="4038D700" w14:textId="77777777" w:rsidR="00537E5C" w:rsidRPr="00537E5C" w:rsidRDefault="00537E5C" w:rsidP="00537E5C">
      <w:pPr>
        <w:spacing w:after="0" w:line="240" w:lineRule="auto"/>
        <w:jc w:val="both"/>
        <w:rPr>
          <w:rFonts w:ascii="Arial Narrow" w:hAnsi="Arial Narrow"/>
          <w:b/>
          <w:bCs/>
          <w:kern w:val="3"/>
        </w:rPr>
      </w:pPr>
    </w:p>
    <w:p w14:paraId="5F9D00C0" w14:textId="77777777" w:rsidR="00537E5C" w:rsidRPr="00CF7997" w:rsidRDefault="00537E5C" w:rsidP="00537E5C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CF7997">
        <w:rPr>
          <w:rFonts w:ascii="Arial Narrow" w:hAnsi="Arial Narrow" w:cs="Arial"/>
          <w:b/>
          <w:lang w:eastAsia="pl-PL"/>
        </w:rPr>
        <w:t xml:space="preserve">Oferta nr 21 – </w:t>
      </w:r>
      <w:r w:rsidRPr="00CF7997">
        <w:rPr>
          <w:rFonts w:ascii="Arial Narrow" w:hAnsi="Arial Narrow" w:cs="Arial"/>
          <w:lang w:eastAsia="pl-PL"/>
        </w:rPr>
        <w:t xml:space="preserve">Joanna Pikiel Specjalistyczna Praktyka Onkologiczna z siedzibą w Gdyni, ul. A. Hryniewickiego 6C/2, kod 81-340 Gdynia, </w:t>
      </w:r>
    </w:p>
    <w:p w14:paraId="2532B937" w14:textId="77777777" w:rsidR="00537E5C" w:rsidRPr="00E92164" w:rsidRDefault="00537E5C" w:rsidP="00537E5C">
      <w:pPr>
        <w:spacing w:after="0" w:line="240" w:lineRule="auto"/>
        <w:jc w:val="both"/>
        <w:rPr>
          <w:rFonts w:ascii="Arial Narrow" w:hAnsi="Arial Narrow"/>
          <w:bCs/>
        </w:rPr>
      </w:pPr>
      <w:r w:rsidRPr="00E92164">
        <w:rPr>
          <w:rFonts w:ascii="Arial Narrow" w:hAnsi="Arial Narrow"/>
          <w:bCs/>
        </w:rPr>
        <w:t>W/w oferta spełniała wymagania konkursu.</w:t>
      </w:r>
    </w:p>
    <w:p w14:paraId="25F8494D" w14:textId="77777777" w:rsidR="00537E5C" w:rsidRDefault="00537E5C" w:rsidP="00537E5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97/2022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456B3BC7" w14:textId="3DE10E65" w:rsidR="002354BF" w:rsidRDefault="002354BF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DF20F01" w14:textId="77777777" w:rsidR="002354BF" w:rsidRDefault="002354BF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665357BF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AD2EA1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AD2EA1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AD2EA1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7E9892" w14:textId="7FFEA3C4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14:paraId="63EF451B" w14:textId="77777777"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68B001DD" w14:textId="0B0BEF7D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FBCC9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E780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E780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780B"/>
    <w:rsid w:val="00125B0C"/>
    <w:rsid w:val="00144B8A"/>
    <w:rsid w:val="001A56F1"/>
    <w:rsid w:val="001B60F1"/>
    <w:rsid w:val="002354BF"/>
    <w:rsid w:val="00265C0D"/>
    <w:rsid w:val="002A77B1"/>
    <w:rsid w:val="00344AD2"/>
    <w:rsid w:val="00375EE9"/>
    <w:rsid w:val="003A79BD"/>
    <w:rsid w:val="003C0D0F"/>
    <w:rsid w:val="003D48E1"/>
    <w:rsid w:val="00446C8A"/>
    <w:rsid w:val="004656D4"/>
    <w:rsid w:val="004725EA"/>
    <w:rsid w:val="00495FEB"/>
    <w:rsid w:val="00522C07"/>
    <w:rsid w:val="00537E5C"/>
    <w:rsid w:val="00581E24"/>
    <w:rsid w:val="005C2AEB"/>
    <w:rsid w:val="00600476"/>
    <w:rsid w:val="00643480"/>
    <w:rsid w:val="00656E84"/>
    <w:rsid w:val="007762CF"/>
    <w:rsid w:val="00781BC0"/>
    <w:rsid w:val="007870E9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B7280"/>
    <w:rsid w:val="00A42770"/>
    <w:rsid w:val="00A56F12"/>
    <w:rsid w:val="00AA25B2"/>
    <w:rsid w:val="00AB1176"/>
    <w:rsid w:val="00AD2EA1"/>
    <w:rsid w:val="00BB4ED8"/>
    <w:rsid w:val="00C066BD"/>
    <w:rsid w:val="00C36E09"/>
    <w:rsid w:val="00D468CF"/>
    <w:rsid w:val="00DB0BF1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5A12-DDE7-4CEE-9979-58604367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2022-10-14T08:39:00Z</dcterms:created>
  <dcterms:modified xsi:type="dcterms:W3CDTF">2022-10-25T10:19:00Z</dcterms:modified>
</cp:coreProperties>
</file>