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0D937B23" w:rsidR="0023643E" w:rsidRPr="009B01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 </w:t>
      </w:r>
      <w:r w:rsidR="005F165A">
        <w:rPr>
          <w:rFonts w:ascii="Arial Narrow" w:hAnsi="Arial Narrow"/>
          <w:sz w:val="20"/>
          <w:szCs w:val="20"/>
        </w:rPr>
        <w:t>05.10.</w:t>
      </w:r>
      <w:r>
        <w:rPr>
          <w:rFonts w:ascii="Arial Narrow" w:hAnsi="Arial Narrow"/>
          <w:sz w:val="20"/>
          <w:szCs w:val="20"/>
        </w:rPr>
        <w:t>2022</w:t>
      </w:r>
      <w:r w:rsidRPr="000F572B">
        <w:rPr>
          <w:rFonts w:ascii="Arial Narrow" w:hAnsi="Arial Narrow"/>
          <w:sz w:val="20"/>
          <w:szCs w:val="20"/>
        </w:rPr>
        <w:t>r.</w:t>
      </w:r>
    </w:p>
    <w:p w14:paraId="610B9564" w14:textId="3D495835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2B19B1">
        <w:rPr>
          <w:rFonts w:ascii="Arial Narrow" w:hAnsi="Arial Narrow"/>
          <w:b/>
          <w:sz w:val="20"/>
          <w:szCs w:val="20"/>
        </w:rPr>
        <w:t>UNIEWA</w:t>
      </w:r>
      <w:r w:rsidR="009C36BF">
        <w:rPr>
          <w:rFonts w:ascii="Arial Narrow" w:hAnsi="Arial Narrow"/>
          <w:b/>
          <w:sz w:val="20"/>
          <w:szCs w:val="20"/>
        </w:rPr>
        <w:t>Ż</w:t>
      </w:r>
      <w:bookmarkStart w:id="0" w:name="_GoBack"/>
      <w:bookmarkEnd w:id="0"/>
      <w:r w:rsidR="002B19B1">
        <w:rPr>
          <w:rFonts w:ascii="Arial Narrow" w:hAnsi="Arial Narrow"/>
          <w:b/>
          <w:sz w:val="20"/>
          <w:szCs w:val="20"/>
        </w:rPr>
        <w:t xml:space="preserve">NIENIU </w:t>
      </w:r>
      <w:r w:rsidRPr="000F572B">
        <w:rPr>
          <w:rFonts w:ascii="Arial Narrow" w:hAnsi="Arial Narrow"/>
          <w:b/>
          <w:sz w:val="20"/>
          <w:szCs w:val="20"/>
        </w:rPr>
        <w:t xml:space="preserve">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27321AF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2463D">
        <w:rPr>
          <w:rFonts w:ascii="Arial Narrow" w:hAnsi="Arial Narrow"/>
          <w:sz w:val="20"/>
          <w:szCs w:val="20"/>
          <w:u w:val="single"/>
        </w:rPr>
        <w:t>22</w:t>
      </w:r>
      <w:r>
        <w:rPr>
          <w:rFonts w:ascii="Arial Narrow" w:hAnsi="Arial Narrow"/>
          <w:sz w:val="20"/>
          <w:szCs w:val="20"/>
          <w:u w:val="single"/>
        </w:rPr>
        <w:t>.0</w:t>
      </w:r>
      <w:r w:rsidR="00C2463D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C2463D">
        <w:rPr>
          <w:rFonts w:ascii="Arial Narrow" w:hAnsi="Arial Narrow"/>
          <w:sz w:val="20"/>
          <w:szCs w:val="20"/>
          <w:u w:val="single"/>
        </w:rPr>
        <w:t>9</w:t>
      </w:r>
      <w:r w:rsidR="00EB5066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193A06F4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2463D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>.0</w:t>
      </w:r>
      <w:r w:rsidR="00C2463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 xml:space="preserve">elanie świadczeń zdrowotnych nr  </w:t>
      </w:r>
      <w:r w:rsidR="00C2463D">
        <w:rPr>
          <w:rFonts w:ascii="Arial Narrow" w:hAnsi="Arial Narrow"/>
          <w:sz w:val="20"/>
          <w:szCs w:val="20"/>
        </w:rPr>
        <w:t>9</w:t>
      </w:r>
      <w:r w:rsidR="00EB5066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6784DF9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color w:val="FF0000"/>
          <w:kern w:val="1"/>
          <w:sz w:val="20"/>
          <w:szCs w:val="20"/>
          <w:highlight w:val="yellow"/>
          <w:lang w:eastAsia="zh-CN"/>
        </w:rPr>
      </w:pP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>III.1. Udzielanie świadczeń zdrowotnych w ramach kontraktu lekarskiego w Zakładzie Diagnostyki Obrazowej.</w:t>
      </w:r>
      <w:r w:rsidRPr="00C2463D">
        <w:rPr>
          <w:rFonts w:ascii="Arial Narrow" w:eastAsia="Calibri" w:hAnsi="Arial Narrow" w:cs="Calibri"/>
          <w:b/>
          <w:bCs/>
          <w:color w:val="FF0000"/>
          <w:kern w:val="1"/>
          <w:sz w:val="20"/>
          <w:szCs w:val="20"/>
          <w:highlight w:val="yellow"/>
          <w:lang w:eastAsia="zh-CN"/>
        </w:rPr>
        <w:t xml:space="preserve"> </w:t>
      </w:r>
    </w:p>
    <w:p w14:paraId="60542A56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</w:pPr>
      <w:bookmarkStart w:id="1" w:name="_Hlk113957887"/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>BRAK OFERT</w:t>
      </w:r>
    </w:p>
    <w:p w14:paraId="17E92021" w14:textId="77777777" w:rsidR="00C2463D" w:rsidRPr="00C2463D" w:rsidRDefault="00C2463D" w:rsidP="002B19B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bookmarkStart w:id="2" w:name="_Hlk115693088"/>
      <w:r w:rsidRPr="00C2463D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C2463D">
        <w:rPr>
          <w:rFonts w:ascii="Arial Narrow" w:hAnsi="Arial Narrow"/>
          <w:sz w:val="20"/>
          <w:szCs w:val="20"/>
        </w:rPr>
        <w:t>Szczegółowych Warunków Konkursu Ofert na udzielanie świadczeń zdrowotnych nr 91/2022</w:t>
      </w:r>
    </w:p>
    <w:bookmarkEnd w:id="2"/>
    <w:p w14:paraId="65824144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</w:pPr>
    </w:p>
    <w:bookmarkEnd w:id="1"/>
    <w:p w14:paraId="510EBF25" w14:textId="77777777" w:rsidR="00C2463D" w:rsidRPr="00C2463D" w:rsidRDefault="00C2463D" w:rsidP="002B19B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C2463D">
        <w:rPr>
          <w:rFonts w:ascii="Arial Narrow" w:hAnsi="Arial Narrow"/>
          <w:b/>
          <w:bCs/>
          <w:sz w:val="20"/>
          <w:szCs w:val="20"/>
          <w:lang w:eastAsia="zh-CN"/>
        </w:rPr>
        <w:t xml:space="preserve">III.2.Udzielanie świadczeń zdrowotnych w ramach kontraktu lekarskiego Pacjentom Spółki w zakresie konsultacji psychiatrycznych.  </w:t>
      </w:r>
    </w:p>
    <w:p w14:paraId="3DC7C86E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</w:pP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>BRAK OFERT</w:t>
      </w:r>
    </w:p>
    <w:p w14:paraId="34610392" w14:textId="77777777" w:rsidR="00C2463D" w:rsidRPr="00C2463D" w:rsidRDefault="00C2463D" w:rsidP="002B19B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2463D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C2463D">
        <w:rPr>
          <w:rFonts w:ascii="Arial Narrow" w:hAnsi="Arial Narrow"/>
          <w:sz w:val="20"/>
          <w:szCs w:val="20"/>
        </w:rPr>
        <w:t>Szczegółowych Warunków Konkursu Ofert na udzielanie świadczeń zdrowotnych nr 91/2022</w:t>
      </w:r>
    </w:p>
    <w:p w14:paraId="08D2C931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</w:pPr>
    </w:p>
    <w:p w14:paraId="197D056A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color w:val="FF0000"/>
          <w:kern w:val="1"/>
          <w:sz w:val="20"/>
          <w:szCs w:val="20"/>
          <w:lang w:eastAsia="zh-CN"/>
        </w:rPr>
      </w:pP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 xml:space="preserve">III.3. Udzielanie świadczeń zdrowotnych w ramach kontraktu lekarskiego w Oddziale Hematologii i Transplantologii Szpiku </w:t>
      </w:r>
      <w:r w:rsidRPr="00C2463D">
        <w:rPr>
          <w:rFonts w:ascii="Arial Narrow" w:eastAsia="Calibri" w:hAnsi="Arial Narrow" w:cs="Calibri"/>
          <w:b/>
          <w:bCs/>
          <w:color w:val="FF0000"/>
          <w:kern w:val="1"/>
          <w:sz w:val="20"/>
          <w:szCs w:val="20"/>
          <w:lang w:eastAsia="zh-CN"/>
        </w:rPr>
        <w:t xml:space="preserve"> </w:t>
      </w: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>– ordynacja i/lub dyżury lekarskie i/lub świadczenia  w Poradni Hematologii.</w:t>
      </w:r>
    </w:p>
    <w:p w14:paraId="6C457837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</w:pP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>BRAK OFERT</w:t>
      </w:r>
    </w:p>
    <w:p w14:paraId="4021C579" w14:textId="77777777" w:rsidR="00C2463D" w:rsidRPr="00C2463D" w:rsidRDefault="00C2463D" w:rsidP="002B19B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2463D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C2463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C2463D">
        <w:rPr>
          <w:rFonts w:ascii="Arial Narrow" w:hAnsi="Arial Narrow"/>
          <w:sz w:val="20"/>
          <w:szCs w:val="20"/>
        </w:rPr>
        <w:t>Szczegółowych Warunków Konkursu Ofert na udzielanie świadczeń zdrowotnych nr 91/2022</w:t>
      </w:r>
    </w:p>
    <w:p w14:paraId="6AA19795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</w:pPr>
    </w:p>
    <w:p w14:paraId="54412D28" w14:textId="77777777" w:rsidR="00C2463D" w:rsidRPr="00C2463D" w:rsidRDefault="00C2463D" w:rsidP="002B19B1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color w:val="FF0000"/>
          <w:kern w:val="1"/>
          <w:sz w:val="20"/>
          <w:szCs w:val="20"/>
          <w:lang w:eastAsia="zh-CN"/>
        </w:rPr>
      </w:pP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 xml:space="preserve">III.4. Udzielanie świadczeń zdrowotnych w ramach kontraktu lekarskiego w Oddziale Pulmonologii </w:t>
      </w:r>
      <w:r w:rsidRPr="00C2463D">
        <w:rPr>
          <w:rFonts w:ascii="Arial Narrow" w:eastAsia="Calibri" w:hAnsi="Arial Narrow" w:cs="Calibri"/>
          <w:b/>
          <w:bCs/>
          <w:color w:val="FF0000"/>
          <w:kern w:val="1"/>
          <w:sz w:val="20"/>
          <w:szCs w:val="20"/>
          <w:lang w:eastAsia="zh-CN"/>
        </w:rPr>
        <w:t xml:space="preserve"> </w:t>
      </w:r>
      <w:r w:rsidRPr="00C2463D">
        <w:rPr>
          <w:rFonts w:ascii="Arial Narrow" w:eastAsia="Calibri" w:hAnsi="Arial Narrow" w:cs="Calibri"/>
          <w:b/>
          <w:bCs/>
          <w:kern w:val="1"/>
          <w:sz w:val="20"/>
          <w:szCs w:val="20"/>
          <w:lang w:eastAsia="zh-CN"/>
        </w:rPr>
        <w:t>– ordynacja i/lub dyżury lekarskie.</w:t>
      </w:r>
    </w:p>
    <w:p w14:paraId="636E454D" w14:textId="77777777" w:rsidR="00C2463D" w:rsidRPr="00C2463D" w:rsidRDefault="00C2463D" w:rsidP="002B19B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3" w:name="_Hlk107923346"/>
      <w:bookmarkStart w:id="4" w:name="_Hlk96427292"/>
      <w:bookmarkStart w:id="5" w:name="_Hlk97799217"/>
      <w:r w:rsidRPr="00C2463D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3"/>
      <w:r w:rsidRPr="00C2463D"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4"/>
      <w:bookmarkEnd w:id="5"/>
      <w:r w:rsidRPr="00C2463D">
        <w:rPr>
          <w:rFonts w:ascii="Arial Narrow" w:hAnsi="Arial Narrow" w:cs="Arial"/>
          <w:sz w:val="20"/>
          <w:szCs w:val="20"/>
          <w:lang w:eastAsia="pl-PL"/>
        </w:rPr>
        <w:t xml:space="preserve">Indywidualna Praktyka Lekarska Magdalena </w:t>
      </w:r>
      <w:proofErr w:type="spellStart"/>
      <w:r w:rsidRPr="00C2463D">
        <w:rPr>
          <w:rFonts w:ascii="Arial Narrow" w:hAnsi="Arial Narrow" w:cs="Arial"/>
          <w:sz w:val="20"/>
          <w:szCs w:val="20"/>
          <w:lang w:eastAsia="pl-PL"/>
        </w:rPr>
        <w:t>Osowicka</w:t>
      </w:r>
      <w:proofErr w:type="spellEnd"/>
      <w:r w:rsidRPr="00C2463D">
        <w:rPr>
          <w:rFonts w:ascii="Arial Narrow" w:hAnsi="Arial Narrow" w:cs="Arial"/>
          <w:sz w:val="20"/>
          <w:szCs w:val="20"/>
          <w:lang w:eastAsia="pl-PL"/>
        </w:rPr>
        <w:t xml:space="preserve"> z siedzibą w Gdańsku, ul. Stefana Drzewieckiego 11a/6, kod 80-464 Gdańsk</w:t>
      </w:r>
    </w:p>
    <w:p w14:paraId="16053FD5" w14:textId="77777777" w:rsidR="005F165A" w:rsidRPr="00A62926" w:rsidRDefault="005F165A" w:rsidP="002B19B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62926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A62926">
        <w:rPr>
          <w:rFonts w:ascii="Arial Narrow" w:hAnsi="Arial Narrow"/>
          <w:sz w:val="20"/>
          <w:szCs w:val="20"/>
        </w:rPr>
        <w:t>.</w:t>
      </w:r>
    </w:p>
    <w:p w14:paraId="626E8034" w14:textId="05154F7F" w:rsidR="005F165A" w:rsidRDefault="005F165A" w:rsidP="002B19B1">
      <w:pPr>
        <w:tabs>
          <w:tab w:val="num" w:pos="426"/>
        </w:tabs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6292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A6292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6292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1.4. </w:t>
      </w:r>
      <w:r w:rsidRPr="00A62926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91</w:t>
      </w:r>
      <w:r w:rsidRPr="00A62926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A62926">
        <w:rPr>
          <w:rFonts w:ascii="Arial Narrow" w:hAnsi="Arial Narrow"/>
          <w:sz w:val="20"/>
          <w:szCs w:val="20"/>
        </w:rPr>
        <w:t xml:space="preserve">, unieważniono postępowanie w </w:t>
      </w:r>
      <w:proofErr w:type="spellStart"/>
      <w:r w:rsidRPr="00A62926">
        <w:rPr>
          <w:rFonts w:ascii="Arial Narrow" w:hAnsi="Arial Narrow"/>
          <w:sz w:val="20"/>
          <w:szCs w:val="20"/>
        </w:rPr>
        <w:t>w.w</w:t>
      </w:r>
      <w:proofErr w:type="spellEnd"/>
      <w:r w:rsidRPr="00A62926">
        <w:rPr>
          <w:rFonts w:ascii="Arial Narrow" w:hAnsi="Arial Narrow"/>
          <w:sz w:val="20"/>
          <w:szCs w:val="20"/>
        </w:rPr>
        <w:t xml:space="preserve"> zakresie, gdyż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kwota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najkorzystniejszej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oferty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przewyższa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kwotę,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którą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Udzielający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zamówienia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przeznaczył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na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finansowanie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świadczeń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opieki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zdrowotnej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w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>danym</w:t>
      </w:r>
      <w:r w:rsidRPr="00A62926">
        <w:rPr>
          <w:rFonts w:ascii="Arial Narrow" w:eastAsia="Arial" w:hAnsi="Arial Narrow"/>
          <w:sz w:val="20"/>
          <w:szCs w:val="20"/>
        </w:rPr>
        <w:t xml:space="preserve"> </w:t>
      </w:r>
      <w:r w:rsidRPr="00A62926">
        <w:rPr>
          <w:rFonts w:ascii="Arial Narrow" w:hAnsi="Arial Narrow"/>
          <w:sz w:val="20"/>
          <w:szCs w:val="20"/>
        </w:rPr>
        <w:t xml:space="preserve">postępowaniu; chyba że Udzielający zamówienia </w:t>
      </w:r>
      <w:r w:rsidRPr="00A62926">
        <w:rPr>
          <w:rFonts w:ascii="Arial Narrow" w:hAnsi="Arial Narrow"/>
          <w:sz w:val="20"/>
          <w:szCs w:val="20"/>
          <w:lang w:eastAsia="pl-PL"/>
        </w:rPr>
        <w:t>może zwiększyć tę kwotę do ceny najkorzystniejszej oferty.</w:t>
      </w:r>
    </w:p>
    <w:p w14:paraId="589EAF45" w14:textId="77777777" w:rsidR="00EB5066" w:rsidRPr="00867771" w:rsidRDefault="00EB5066" w:rsidP="0023643E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</w:p>
    <w:p w14:paraId="1C17A234" w14:textId="2EE85E52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Ogłoszenie o </w:t>
      </w:r>
      <w:r w:rsidR="009C36BF">
        <w:rPr>
          <w:rFonts w:ascii="Arial Narrow" w:hAnsi="Arial Narrow"/>
        </w:rPr>
        <w:t>unieważnieniu</w:t>
      </w:r>
      <w:r w:rsidRPr="007659CF">
        <w:rPr>
          <w:rFonts w:ascii="Arial Narrow" w:hAnsi="Arial Narrow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987F1C" w14:textId="3D34CAEB" w:rsidR="00FD5438" w:rsidRPr="00BE1CA5" w:rsidRDefault="0023643E" w:rsidP="00FD5438">
      <w:pPr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 w:cs="Tahoma"/>
          <w:sz w:val="20"/>
          <w:szCs w:val="20"/>
        </w:rPr>
        <w:t xml:space="preserve">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  <w:r w:rsidR="00FD5438"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</w:t>
      </w:r>
      <w:r w:rsidR="00FD5438">
        <w:rPr>
          <w:rFonts w:ascii="Arial Narrow" w:hAnsi="Arial Narrow"/>
          <w:sz w:val="20"/>
          <w:szCs w:val="20"/>
        </w:rPr>
        <w:t>Zarząd Szpitali Pomorskich Sp. z o.o.</w:t>
      </w:r>
      <w:r w:rsidR="00FD5438"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4EEB0FED" w14:textId="0F50223E" w:rsidR="0023643E" w:rsidRPr="003375D0" w:rsidRDefault="0023643E" w:rsidP="002B19B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2ACEE4B8" w:rsidR="00F20777" w:rsidRDefault="00F20777"/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53DED"/>
    <w:rsid w:val="001A56F1"/>
    <w:rsid w:val="001B60F1"/>
    <w:rsid w:val="0023643E"/>
    <w:rsid w:val="00265C0D"/>
    <w:rsid w:val="002A77B1"/>
    <w:rsid w:val="002B19B1"/>
    <w:rsid w:val="00344AD2"/>
    <w:rsid w:val="00375EE9"/>
    <w:rsid w:val="003D48E1"/>
    <w:rsid w:val="004656D4"/>
    <w:rsid w:val="004725EA"/>
    <w:rsid w:val="00522C07"/>
    <w:rsid w:val="00581E24"/>
    <w:rsid w:val="005D75FC"/>
    <w:rsid w:val="005F165A"/>
    <w:rsid w:val="00600476"/>
    <w:rsid w:val="00656E84"/>
    <w:rsid w:val="007762CF"/>
    <w:rsid w:val="00781BC0"/>
    <w:rsid w:val="007B6969"/>
    <w:rsid w:val="007C17CA"/>
    <w:rsid w:val="007F630B"/>
    <w:rsid w:val="00822BAF"/>
    <w:rsid w:val="008368DE"/>
    <w:rsid w:val="00850762"/>
    <w:rsid w:val="008E1202"/>
    <w:rsid w:val="008E3119"/>
    <w:rsid w:val="00931873"/>
    <w:rsid w:val="00983D8F"/>
    <w:rsid w:val="009B7280"/>
    <w:rsid w:val="009C36BF"/>
    <w:rsid w:val="00A56F12"/>
    <w:rsid w:val="00AA25B2"/>
    <w:rsid w:val="00AF7792"/>
    <w:rsid w:val="00C066BD"/>
    <w:rsid w:val="00C2463D"/>
    <w:rsid w:val="00D468CF"/>
    <w:rsid w:val="00DC0768"/>
    <w:rsid w:val="00DC4202"/>
    <w:rsid w:val="00DE0D25"/>
    <w:rsid w:val="00E42D6A"/>
    <w:rsid w:val="00E75575"/>
    <w:rsid w:val="00EB5066"/>
    <w:rsid w:val="00F10C97"/>
    <w:rsid w:val="00F20777"/>
    <w:rsid w:val="00FA55F6"/>
    <w:rsid w:val="00FD5438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D061-C91E-425C-ADEB-45495AD8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dcterms:created xsi:type="dcterms:W3CDTF">2022-10-03T10:38:00Z</dcterms:created>
  <dcterms:modified xsi:type="dcterms:W3CDTF">2022-10-05T11:16:00Z</dcterms:modified>
</cp:coreProperties>
</file>