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75289F">
        <w:rPr>
          <w:rFonts w:ascii="Arial Narrow" w:hAnsi="Arial Narrow"/>
          <w:sz w:val="20"/>
          <w:szCs w:val="20"/>
        </w:rPr>
        <w:t>2</w:t>
      </w:r>
      <w:r w:rsidR="00E71713">
        <w:rPr>
          <w:rFonts w:ascii="Arial Narrow" w:hAnsi="Arial Narrow"/>
          <w:sz w:val="20"/>
          <w:szCs w:val="20"/>
        </w:rPr>
        <w:t>8</w:t>
      </w:r>
      <w:r w:rsidR="00AD30A5">
        <w:rPr>
          <w:rFonts w:ascii="Arial Narrow" w:hAnsi="Arial Narrow"/>
          <w:sz w:val="20"/>
          <w:szCs w:val="20"/>
        </w:rPr>
        <w:t>.08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07E0">
        <w:rPr>
          <w:rFonts w:ascii="Arial Narrow" w:hAnsi="Arial Narrow"/>
          <w:sz w:val="20"/>
          <w:szCs w:val="20"/>
          <w:u w:val="single"/>
        </w:rPr>
        <w:t>0</w:t>
      </w:r>
      <w:r w:rsidR="00427BAB">
        <w:rPr>
          <w:rFonts w:ascii="Arial Narrow" w:hAnsi="Arial Narrow"/>
          <w:sz w:val="20"/>
          <w:szCs w:val="20"/>
          <w:u w:val="single"/>
        </w:rPr>
        <w:t>7</w:t>
      </w:r>
      <w:r w:rsidR="00AD30A5">
        <w:rPr>
          <w:rFonts w:ascii="Arial Narrow" w:hAnsi="Arial Narrow"/>
          <w:sz w:val="20"/>
          <w:szCs w:val="20"/>
          <w:u w:val="single"/>
        </w:rPr>
        <w:t>.0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507E0">
        <w:rPr>
          <w:rFonts w:ascii="Arial Narrow" w:hAnsi="Arial Narrow"/>
          <w:sz w:val="20"/>
          <w:szCs w:val="20"/>
          <w:u w:val="single"/>
        </w:rPr>
        <w:t>9</w:t>
      </w:r>
      <w:r w:rsidR="00427BAB">
        <w:rPr>
          <w:rFonts w:ascii="Arial Narrow" w:hAnsi="Arial Narrow"/>
          <w:sz w:val="20"/>
          <w:szCs w:val="20"/>
          <w:u w:val="single"/>
        </w:rPr>
        <w:t>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</w:t>
      </w:r>
      <w:r w:rsidR="00B04E88">
        <w:rPr>
          <w:rFonts w:ascii="Arial Narrow" w:hAnsi="Arial Narrow"/>
          <w:sz w:val="20"/>
          <w:szCs w:val="20"/>
        </w:rPr>
        <w:t>7</w:t>
      </w:r>
      <w:r w:rsidR="009507E0">
        <w:rPr>
          <w:rFonts w:ascii="Arial Narrow" w:hAnsi="Arial Narrow"/>
          <w:sz w:val="20"/>
          <w:szCs w:val="20"/>
        </w:rPr>
        <w:t>.08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560B41">
        <w:rPr>
          <w:rFonts w:ascii="Arial Narrow" w:hAnsi="Arial Narrow"/>
          <w:sz w:val="20"/>
          <w:szCs w:val="20"/>
        </w:rPr>
        <w:t>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Zespołach Ratownictwa Medycznego – Karetka Specjalistyczna „S”- dyżury.</w:t>
      </w: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3 – </w:t>
      </w:r>
      <w:r w:rsidRPr="00E71713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Indywidualna Praktyka Lekarska Mateusz Jagielski </w:t>
      </w:r>
      <w:r w:rsidRPr="00E71713">
        <w:rPr>
          <w:rFonts w:ascii="Arial Narrow" w:hAnsi="Arial Narrow" w:cs="Calibri"/>
          <w:sz w:val="20"/>
          <w:szCs w:val="20"/>
        </w:rPr>
        <w:t>z siedzibą</w:t>
      </w:r>
      <w:r>
        <w:rPr>
          <w:rFonts w:ascii="Arial Narrow" w:hAnsi="Arial Narrow" w:cs="Calibri"/>
          <w:sz w:val="20"/>
          <w:szCs w:val="20"/>
        </w:rPr>
        <w:t xml:space="preserve"> w</w:t>
      </w:r>
      <w:r w:rsidRPr="00E71713">
        <w:rPr>
          <w:rFonts w:ascii="Arial Narrow" w:hAnsi="Arial Narrow" w:cs="Calibri"/>
          <w:sz w:val="20"/>
          <w:szCs w:val="20"/>
        </w:rPr>
        <w:t xml:space="preserve"> 84-240 Reda, ul. Olimpijska nr 27a, lok. 4;</w:t>
      </w:r>
    </w:p>
    <w:p w:rsidR="00014808" w:rsidRDefault="00014808" w:rsidP="00014808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14808" w:rsidRDefault="00014808" w:rsidP="00014808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99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9-15.</w:t>
      </w: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</w:pPr>
      <w:r>
        <w:rPr>
          <w:rStyle w:val="Pogrubienie"/>
          <w:rFonts w:ascii="Arial Narrow" w:hAnsi="Arial Narrow"/>
          <w:sz w:val="20"/>
          <w:szCs w:val="20"/>
        </w:rPr>
        <w:t xml:space="preserve">Oferta nr 6 – </w:t>
      </w:r>
      <w:r w:rsidRPr="00E71713">
        <w:rPr>
          <w:rStyle w:val="Pogrubienie"/>
          <w:rFonts w:ascii="Arial Narrow" w:hAnsi="Arial Narrow"/>
          <w:b w:val="0"/>
          <w:sz w:val="20"/>
          <w:szCs w:val="20"/>
        </w:rPr>
        <w:t xml:space="preserve">Jarosław </w:t>
      </w:r>
      <w:proofErr w:type="spellStart"/>
      <w:r w:rsidRPr="00E71713">
        <w:rPr>
          <w:rStyle w:val="Pogrubienie"/>
          <w:rFonts w:ascii="Arial Narrow" w:hAnsi="Arial Narrow"/>
          <w:b w:val="0"/>
          <w:sz w:val="20"/>
          <w:szCs w:val="20"/>
        </w:rPr>
        <w:t>Hladny</w:t>
      </w:r>
      <w:proofErr w:type="spellEnd"/>
      <w:r w:rsidRPr="00E71713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Praktyka Lekarska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84-230 Rumia, ul. Wrocławska nr 31, lok. 95;</w:t>
      </w:r>
    </w:p>
    <w:p w:rsidR="00014808" w:rsidRDefault="00014808" w:rsidP="00014808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14808" w:rsidRDefault="00014808" w:rsidP="00014808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99/2023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III.4. Udzielanie świadczeń zdrowotnych  w ramach kontraktu lekarskiego w Oddziale Neurologii </w:t>
      </w: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z Oddziałem Udarowym – dyżury,  odczytywanie i opisywanie badań EEG.</w:t>
      </w: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9 – </w:t>
      </w:r>
      <w:r>
        <w:rPr>
          <w:rFonts w:ascii="Arial Narrow" w:hAnsi="Arial Narrow" w:cstheme="minorHAnsi"/>
          <w:sz w:val="20"/>
          <w:szCs w:val="20"/>
          <w:lang w:eastAsia="pl-PL"/>
        </w:rPr>
        <w:t>INDYWIDUALNA SPECJALISTYCZNA PRAKTYKA LEKARSKA LEK.MED. HALINA KARNECKA-DOLIŃSKA SPECJALISTA NEUROLOG I LEKARZ PSYCHIATRA z siedzibą 80-299 Gdańsk, ul. Leonida Teligi nr 6;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427BAB">
        <w:rPr>
          <w:rFonts w:ascii="Arial Narrow" w:hAnsi="Arial Narrow"/>
          <w:sz w:val="20"/>
          <w:szCs w:val="20"/>
        </w:rPr>
        <w:t>9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9507E0" w:rsidRDefault="009507E0" w:rsidP="00537B63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E0F" w:rsidRDefault="00B23E0F" w:rsidP="00E42D6A">
      <w:pPr>
        <w:spacing w:after="0" w:line="240" w:lineRule="auto"/>
      </w:pPr>
      <w:r>
        <w:separator/>
      </w:r>
    </w:p>
  </w:endnote>
  <w:endnote w:type="continuationSeparator" w:id="0">
    <w:p w:rsidR="00B23E0F" w:rsidRDefault="00B23E0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9732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E0F" w:rsidRDefault="00B23E0F" w:rsidP="00E42D6A">
      <w:pPr>
        <w:spacing w:after="0" w:line="240" w:lineRule="auto"/>
      </w:pPr>
      <w:r>
        <w:separator/>
      </w:r>
    </w:p>
  </w:footnote>
  <w:footnote w:type="continuationSeparator" w:id="0">
    <w:p w:rsidR="00B23E0F" w:rsidRDefault="00B23E0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349BA"/>
    <w:rsid w:val="00A56F12"/>
    <w:rsid w:val="00AA25B2"/>
    <w:rsid w:val="00AD30A5"/>
    <w:rsid w:val="00AE19F7"/>
    <w:rsid w:val="00B04E88"/>
    <w:rsid w:val="00B23E0F"/>
    <w:rsid w:val="00B72D28"/>
    <w:rsid w:val="00B7488E"/>
    <w:rsid w:val="00BA338D"/>
    <w:rsid w:val="00BC2C5E"/>
    <w:rsid w:val="00BD79F3"/>
    <w:rsid w:val="00C066BD"/>
    <w:rsid w:val="00C2105D"/>
    <w:rsid w:val="00C336D0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E881-F1F5-4E66-ADE0-4B9E0EE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cp:lastPrinted>2023-08-28T13:03:00Z</cp:lastPrinted>
  <dcterms:created xsi:type="dcterms:W3CDTF">2023-08-28T12:51:00Z</dcterms:created>
  <dcterms:modified xsi:type="dcterms:W3CDTF">2023-08-28T13:03:00Z</dcterms:modified>
</cp:coreProperties>
</file>