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4E66FC82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09219E">
        <w:rPr>
          <w:rFonts w:ascii="Times New Roman" w:eastAsia="Times New Roman" w:hAnsi="Times New Roman"/>
          <w:bCs/>
          <w:sz w:val="20"/>
          <w:szCs w:val="20"/>
        </w:rPr>
        <w:t>01.12</w:t>
      </w:r>
      <w:r w:rsidR="004B5969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8E52419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F31679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F31679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18B0FAE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F11FC">
        <w:rPr>
          <w:rFonts w:ascii="Times New Roman" w:eastAsia="Times New Roman" w:hAnsi="Times New Roman"/>
          <w:b/>
          <w:sz w:val="20"/>
          <w:szCs w:val="20"/>
        </w:rPr>
        <w:t>1</w:t>
      </w:r>
      <w:r w:rsidR="00AF161D">
        <w:rPr>
          <w:rFonts w:ascii="Times New Roman" w:eastAsia="Times New Roman" w:hAnsi="Times New Roman"/>
          <w:b/>
          <w:sz w:val="20"/>
          <w:szCs w:val="20"/>
        </w:rPr>
        <w:t>55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A62C7D5" w14:textId="178FDC94" w:rsidR="00AF161D" w:rsidRPr="00AF161D" w:rsidRDefault="00AF161D" w:rsidP="00AF16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</w:pPr>
      <w:bookmarkStart w:id="1" w:name="_Hlk15224262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III.</w:t>
      </w:r>
      <w:r w:rsidR="00940F8C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1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. Udzielanie świadczeń zdrowotnych w ramach kontraktu lekarskiego w Oddziale Neurologii 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br/>
        <w:t>z Oddziałem Udarowym – ordynacja i dyżury</w:t>
      </w:r>
      <w:r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, </w:t>
      </w:r>
      <w:bookmarkStart w:id="2" w:name="_Hlk152241189"/>
      <w:r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praca w Poradni Neurologicznej</w:t>
      </w:r>
      <w:bookmarkEnd w:id="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.</w:t>
      </w:r>
    </w:p>
    <w:p w14:paraId="3A99207A" w14:textId="02188BDB" w:rsidR="00AF161D" w:rsidRPr="00AF161D" w:rsidRDefault="00AF161D" w:rsidP="00AF161D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Oddziale Neurologii z Oddziałem Udarowym </w:t>
      </w:r>
      <w:r w:rsidRPr="00AF161D">
        <w:rPr>
          <w:rFonts w:ascii="Times New Roman" w:hAnsi="Times New Roman"/>
          <w:kern w:val="3"/>
          <w:sz w:val="20"/>
          <w:szCs w:val="20"/>
        </w:rPr>
        <w:t>– ordynacja i dyżury</w:t>
      </w:r>
      <w:r>
        <w:rPr>
          <w:rFonts w:ascii="Times New Roman" w:hAnsi="Times New Roman"/>
          <w:kern w:val="3"/>
          <w:sz w:val="20"/>
          <w:szCs w:val="20"/>
        </w:rPr>
        <w:t xml:space="preserve">, </w:t>
      </w:r>
      <w:r w:rsidRPr="00AF161D">
        <w:rPr>
          <w:rFonts w:ascii="Times New Roman" w:hAnsi="Times New Roman"/>
          <w:kern w:val="3"/>
          <w:sz w:val="20"/>
          <w:szCs w:val="20"/>
        </w:rPr>
        <w:t>praca w Poradni Neurologicznej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 w lokalizacji przy ul.</w:t>
      </w:r>
      <w:r w:rsidRPr="00AF161D">
        <w:rPr>
          <w:rFonts w:ascii="Times New Roman" w:eastAsia="Times New Roman" w:hAnsi="Times New Roman"/>
          <w:kern w:val="3"/>
          <w:sz w:val="20"/>
          <w:szCs w:val="20"/>
        </w:rPr>
        <w:t xml:space="preserve"> dr A. </w:t>
      </w:r>
      <w:proofErr w:type="spellStart"/>
      <w:r w:rsidRPr="00AF161D">
        <w:rPr>
          <w:rFonts w:ascii="Times New Roman" w:eastAsia="Times New Roman" w:hAnsi="Times New Roman"/>
          <w:kern w:val="3"/>
          <w:sz w:val="20"/>
          <w:szCs w:val="20"/>
        </w:rPr>
        <w:t>Jagalskiego</w:t>
      </w:r>
      <w:proofErr w:type="spellEnd"/>
      <w:r w:rsidRPr="00AF161D">
        <w:rPr>
          <w:rFonts w:ascii="Times New Roman" w:eastAsia="Times New Roman" w:hAnsi="Times New Roman"/>
          <w:kern w:val="3"/>
          <w:sz w:val="20"/>
          <w:szCs w:val="20"/>
        </w:rPr>
        <w:t xml:space="preserve"> 10, </w:t>
      </w:r>
      <w:r>
        <w:rPr>
          <w:rFonts w:ascii="Times New Roman" w:eastAsia="Times New Roman" w:hAnsi="Times New Roman"/>
          <w:kern w:val="3"/>
          <w:sz w:val="20"/>
          <w:szCs w:val="20"/>
        </w:rPr>
        <w:br/>
      </w:r>
      <w:r w:rsidRPr="00AF161D">
        <w:rPr>
          <w:rFonts w:ascii="Times New Roman" w:eastAsia="Times New Roman" w:hAnsi="Times New Roman"/>
          <w:kern w:val="3"/>
          <w:sz w:val="20"/>
          <w:szCs w:val="20"/>
        </w:rPr>
        <w:t>84-200 Wejherowo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1F7FC9F4" w14:textId="77777777" w:rsidR="00AF161D" w:rsidRPr="00AF161D" w:rsidRDefault="00AF161D" w:rsidP="00AF161D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kern w:val="3"/>
          <w:sz w:val="20"/>
          <w:szCs w:val="20"/>
        </w:rPr>
      </w:pPr>
    </w:p>
    <w:p w14:paraId="0473631F" w14:textId="4D477ACC" w:rsidR="00AF161D" w:rsidRPr="00AF161D" w:rsidRDefault="00AF161D" w:rsidP="00AF161D">
      <w:pPr>
        <w:spacing w:after="80" w:line="240" w:lineRule="auto"/>
        <w:jc w:val="both"/>
        <w:rPr>
          <w:rFonts w:ascii="Times New Roman" w:eastAsia="Times New Roman" w:hAnsi="Times New Roman" w:cstheme="minorBidi"/>
          <w:sz w:val="20"/>
          <w:szCs w:val="20"/>
          <w:u w:val="single"/>
        </w:rPr>
      </w:pP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>Udzielający zamówienia dysponuje do wypracowania przez lekarzy średniomiesięcznie pulą 1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6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>0 h w ramach ordynacji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oraz Poradni Neurologicznej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i 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80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h w ramach dyżurów.</w:t>
      </w:r>
      <w:r w:rsidRPr="00AF161D">
        <w:rPr>
          <w:rFonts w:ascii="Times New Roman" w:eastAsia="Times New Roman" w:hAnsi="Times New Roman" w:cstheme="minorBidi"/>
          <w:sz w:val="20"/>
          <w:szCs w:val="20"/>
        </w:rPr>
        <w:t xml:space="preserve"> 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owi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, </w:t>
      </w:r>
      <w:r w:rsidRPr="00AF161D">
        <w:rPr>
          <w:rFonts w:ascii="Times New Roman" w:eastAsiaTheme="minorHAnsi" w:hAnsi="Times New Roman" w:cstheme="minorBidi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9AE48B1" w14:textId="77777777" w:rsidR="00AF161D" w:rsidRPr="00AF161D" w:rsidRDefault="00AF161D" w:rsidP="00AF161D">
      <w:pPr>
        <w:spacing w:after="80" w:line="240" w:lineRule="auto"/>
        <w:jc w:val="both"/>
        <w:rPr>
          <w:rFonts w:ascii="Times New Roman" w:eastAsia="Times New Roman" w:hAnsi="Times New Roman" w:cstheme="minorBidi"/>
          <w:sz w:val="20"/>
          <w:szCs w:val="20"/>
        </w:rPr>
      </w:pPr>
      <w:r w:rsidRPr="00AF161D">
        <w:rPr>
          <w:rFonts w:ascii="Times New Roman" w:eastAsia="Times New Roman" w:hAnsi="Times New Roman" w:cstheme="minorBidi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E27A37E" w14:textId="77777777" w:rsidR="00AF161D" w:rsidRPr="00AF161D" w:rsidRDefault="00AF161D" w:rsidP="00AF161D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 w:cstheme="minorBidi"/>
          <w:bCs/>
          <w:sz w:val="20"/>
          <w:szCs w:val="20"/>
        </w:rPr>
      </w:pPr>
      <w:r w:rsidRPr="00AF161D">
        <w:rPr>
          <w:rFonts w:ascii="Times New Roman" w:eastAsiaTheme="minorHAnsi" w:hAnsi="Times New Roman" w:cstheme="minorBidi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1B7CF8C" w14:textId="77777777" w:rsidR="00AF161D" w:rsidRPr="00AF161D" w:rsidRDefault="00AF161D" w:rsidP="00AF16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AF161D">
        <w:rPr>
          <w:rFonts w:ascii="Times New Roman" w:eastAsiaTheme="minorHAnsi" w:hAnsi="Times New Roman" w:cstheme="minorBidi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1"/>
      <w:r w:rsidRPr="00AF161D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8A47E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E956A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2B6840A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6" w:name="_Hlk151022632"/>
      <w:r w:rsidR="005C22E2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5C22E2" w:rsidRPr="005C22E2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AF161D" w:rsidRPr="00AF161D">
        <w:rPr>
          <w:rFonts w:ascii="Times New Roman" w:hAnsi="Times New Roman"/>
          <w:sz w:val="20"/>
          <w:szCs w:val="20"/>
          <w:u w:val="single"/>
        </w:rPr>
        <w:t>neurologii</w:t>
      </w:r>
      <w:r w:rsidR="00855375">
        <w:rPr>
          <w:rFonts w:ascii="Times New Roman" w:hAnsi="Times New Roman"/>
          <w:sz w:val="20"/>
          <w:szCs w:val="20"/>
          <w:u w:val="single"/>
        </w:rPr>
        <w:t>.</w:t>
      </w:r>
    </w:p>
    <w:bookmarkEnd w:id="5"/>
    <w:bookmarkEnd w:id="6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A951241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F11FC">
        <w:rPr>
          <w:rFonts w:ascii="Times New Roman" w:hAnsi="Times New Roman"/>
          <w:sz w:val="20"/>
          <w:szCs w:val="20"/>
        </w:rPr>
        <w:t>1</w:t>
      </w:r>
      <w:r w:rsidR="00AF161D">
        <w:rPr>
          <w:rFonts w:ascii="Times New Roman" w:hAnsi="Times New Roman"/>
          <w:sz w:val="20"/>
          <w:szCs w:val="20"/>
        </w:rPr>
        <w:t>55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C0989B8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AF161D">
        <w:rPr>
          <w:rFonts w:ascii="Times New Roman" w:hAnsi="Times New Roman"/>
          <w:b/>
          <w:sz w:val="20"/>
          <w:szCs w:val="20"/>
        </w:rPr>
        <w:t>0</w:t>
      </w:r>
      <w:r w:rsidR="0009219E">
        <w:rPr>
          <w:rFonts w:ascii="Times New Roman" w:hAnsi="Times New Roman"/>
          <w:b/>
          <w:sz w:val="20"/>
          <w:szCs w:val="20"/>
        </w:rPr>
        <w:t>6</w:t>
      </w:r>
      <w:r w:rsidR="00AF161D">
        <w:rPr>
          <w:rFonts w:ascii="Times New Roman" w:hAnsi="Times New Roman"/>
          <w:b/>
          <w:sz w:val="20"/>
          <w:szCs w:val="20"/>
        </w:rPr>
        <w:t>.12</w:t>
      </w:r>
      <w:r w:rsidR="004B5969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6329F73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2F11F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31411">
        <w:rPr>
          <w:rFonts w:ascii="Times New Roman" w:eastAsia="Times New Roman" w:hAnsi="Times New Roman"/>
          <w:b/>
          <w:bCs/>
          <w:sz w:val="20"/>
          <w:szCs w:val="20"/>
        </w:rPr>
        <w:t>55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6D1B">
        <w:rPr>
          <w:rFonts w:ascii="Times New Roman" w:eastAsia="Arial" w:hAnsi="Times New Roman"/>
          <w:b/>
          <w:sz w:val="20"/>
          <w:szCs w:val="20"/>
        </w:rPr>
        <w:t>1</w:t>
      </w:r>
      <w:r w:rsidR="0009219E">
        <w:rPr>
          <w:rFonts w:ascii="Times New Roman" w:eastAsia="Arial" w:hAnsi="Times New Roman"/>
          <w:b/>
          <w:sz w:val="20"/>
          <w:szCs w:val="20"/>
        </w:rPr>
        <w:t>5</w:t>
      </w:r>
      <w:r w:rsidR="00A16D1B">
        <w:rPr>
          <w:rFonts w:ascii="Times New Roman" w:eastAsia="Arial" w:hAnsi="Times New Roman"/>
          <w:b/>
          <w:sz w:val="20"/>
          <w:szCs w:val="20"/>
        </w:rPr>
        <w:t>.12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C147D2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A16D1B">
        <w:rPr>
          <w:rFonts w:ascii="Times New Roman" w:eastAsia="Arial" w:hAnsi="Times New Roman"/>
          <w:b/>
          <w:sz w:val="20"/>
          <w:szCs w:val="20"/>
        </w:rPr>
        <w:t>1</w:t>
      </w:r>
      <w:r w:rsidR="0009219E">
        <w:rPr>
          <w:rFonts w:ascii="Times New Roman" w:eastAsia="Arial" w:hAnsi="Times New Roman"/>
          <w:b/>
          <w:sz w:val="20"/>
          <w:szCs w:val="20"/>
        </w:rPr>
        <w:t>5</w:t>
      </w:r>
      <w:r w:rsidR="00A16D1B">
        <w:rPr>
          <w:rFonts w:ascii="Times New Roman" w:eastAsia="Arial" w:hAnsi="Times New Roman"/>
          <w:b/>
          <w:sz w:val="20"/>
          <w:szCs w:val="20"/>
        </w:rPr>
        <w:t>.12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5843EEBC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16D1B">
        <w:rPr>
          <w:rFonts w:ascii="Times New Roman" w:eastAsia="Arial" w:hAnsi="Times New Roman"/>
          <w:b/>
          <w:sz w:val="20"/>
          <w:szCs w:val="20"/>
        </w:rPr>
        <w:t>1</w:t>
      </w:r>
      <w:r w:rsidR="0009219E">
        <w:rPr>
          <w:rFonts w:ascii="Times New Roman" w:eastAsia="Arial" w:hAnsi="Times New Roman"/>
          <w:b/>
          <w:sz w:val="20"/>
          <w:szCs w:val="20"/>
        </w:rPr>
        <w:t>5</w:t>
      </w:r>
      <w:bookmarkStart w:id="10" w:name="_GoBack"/>
      <w:bookmarkEnd w:id="10"/>
      <w:r w:rsidR="00A16D1B">
        <w:rPr>
          <w:rFonts w:ascii="Times New Roman" w:eastAsia="Arial" w:hAnsi="Times New Roman"/>
          <w:b/>
          <w:sz w:val="20"/>
          <w:szCs w:val="20"/>
        </w:rPr>
        <w:t>.12</w:t>
      </w:r>
      <w:r w:rsidR="00D86BC2">
        <w:rPr>
          <w:rFonts w:ascii="Times New Roman" w:eastAsia="Arial" w:hAnsi="Times New Roman"/>
          <w:b/>
          <w:sz w:val="20"/>
          <w:szCs w:val="20"/>
        </w:rPr>
        <w:t>.</w:t>
      </w:r>
      <w:r w:rsidR="00D86BC2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D86BC2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9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FC19D7A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A16D1B">
        <w:rPr>
          <w:rFonts w:ascii="Times New Roman" w:hAnsi="Times New Roman"/>
          <w:b/>
          <w:sz w:val="20"/>
          <w:szCs w:val="20"/>
        </w:rPr>
        <w:t>29</w:t>
      </w:r>
      <w:r w:rsidR="005C22E2">
        <w:rPr>
          <w:rFonts w:ascii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CF2533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A16D1B">
        <w:rPr>
          <w:rFonts w:ascii="Times New Roman" w:eastAsia="Times New Roman" w:hAnsi="Times New Roman"/>
          <w:b/>
          <w:sz w:val="20"/>
          <w:szCs w:val="20"/>
        </w:rPr>
        <w:t>29</w:t>
      </w:r>
      <w:r w:rsidR="005C22E2">
        <w:rPr>
          <w:rFonts w:ascii="Times New Roman" w:eastAsia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27C233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16D1B">
        <w:rPr>
          <w:rFonts w:ascii="Times New Roman" w:eastAsia="Times New Roman" w:hAnsi="Times New Roman"/>
          <w:b/>
          <w:sz w:val="20"/>
          <w:szCs w:val="20"/>
        </w:rPr>
        <w:t>29</w:t>
      </w:r>
      <w:r w:rsidR="005C22E2">
        <w:rPr>
          <w:rFonts w:ascii="Times New Roman" w:eastAsia="Times New Roman" w:hAnsi="Times New Roman"/>
          <w:b/>
          <w:sz w:val="20"/>
          <w:szCs w:val="20"/>
        </w:rPr>
        <w:t>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181EAE8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C46655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>
        <w:rPr>
          <w:rFonts w:ascii="Times New Roman" w:eastAsia="Times New Roman" w:hAnsi="Times New Roman"/>
          <w:sz w:val="20"/>
          <w:szCs w:val="20"/>
        </w:rPr>
        <w:t>lub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33EDD50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2F11FC">
        <w:rPr>
          <w:rFonts w:ascii="Times New Roman" w:eastAsia="Arial" w:hAnsi="Times New Roman"/>
          <w:sz w:val="20"/>
          <w:szCs w:val="20"/>
        </w:rPr>
        <w:t>1</w:t>
      </w:r>
      <w:r w:rsidR="00A16D1B">
        <w:rPr>
          <w:rFonts w:ascii="Times New Roman" w:eastAsia="Arial" w:hAnsi="Times New Roman"/>
          <w:sz w:val="20"/>
          <w:szCs w:val="20"/>
        </w:rPr>
        <w:t>55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762CF"/>
    <w:rsid w:val="00781BC0"/>
    <w:rsid w:val="00796FD2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B7280"/>
    <w:rsid w:val="009C6A80"/>
    <w:rsid w:val="009D5DF4"/>
    <w:rsid w:val="00A009A3"/>
    <w:rsid w:val="00A16D1B"/>
    <w:rsid w:val="00A301BC"/>
    <w:rsid w:val="00A36F4E"/>
    <w:rsid w:val="00A3707F"/>
    <w:rsid w:val="00A550BB"/>
    <w:rsid w:val="00A56F12"/>
    <w:rsid w:val="00A60EA4"/>
    <w:rsid w:val="00A65A1E"/>
    <w:rsid w:val="00A72CCB"/>
    <w:rsid w:val="00AA25B2"/>
    <w:rsid w:val="00AC7A2E"/>
    <w:rsid w:val="00AD67FD"/>
    <w:rsid w:val="00AE301A"/>
    <w:rsid w:val="00AF161D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2248-5B0A-4B5A-AA1A-E842D1AE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2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74</cp:revision>
  <cp:lastPrinted>2023-11-16T09:21:00Z</cp:lastPrinted>
  <dcterms:created xsi:type="dcterms:W3CDTF">2022-08-29T07:48:00Z</dcterms:created>
  <dcterms:modified xsi:type="dcterms:W3CDTF">2023-12-01T10:06:00Z</dcterms:modified>
</cp:coreProperties>
</file>