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2A1FB2E7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D1F1EB0" w14:textId="77777777" w:rsidR="008722CA" w:rsidRPr="0014056D" w:rsidRDefault="008722CA" w:rsidP="00D422F6">
      <w:pPr>
        <w:spacing w:after="0" w:line="100" w:lineRule="atLeast"/>
        <w:jc w:val="center"/>
      </w:pPr>
    </w:p>
    <w:p w14:paraId="02CC86BE" w14:textId="30B4466F" w:rsidR="00D422F6" w:rsidRPr="0014056D" w:rsidRDefault="00D422F6" w:rsidP="00D422F6">
      <w:pPr>
        <w:spacing w:after="0" w:line="100" w:lineRule="atLeast"/>
        <w:jc w:val="center"/>
      </w:pPr>
      <w:r w:rsidRPr="00AE048E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 w:rsidRPr="00AE04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C1298">
        <w:rPr>
          <w:rFonts w:ascii="Times New Roman" w:eastAsia="Times New Roman" w:hAnsi="Times New Roman"/>
          <w:b/>
          <w:sz w:val="28"/>
          <w:szCs w:val="28"/>
        </w:rPr>
        <w:t>1</w:t>
      </w:r>
      <w:r w:rsidR="00BB42CC">
        <w:rPr>
          <w:rFonts w:ascii="Times New Roman" w:eastAsia="Times New Roman" w:hAnsi="Times New Roman"/>
          <w:b/>
          <w:sz w:val="28"/>
          <w:szCs w:val="28"/>
        </w:rPr>
        <w:t>75</w:t>
      </w:r>
      <w:r w:rsidRPr="00AE048E">
        <w:rPr>
          <w:rFonts w:ascii="Times New Roman" w:eastAsia="Times New Roman" w:hAnsi="Times New Roman"/>
          <w:b/>
          <w:sz w:val="28"/>
          <w:szCs w:val="28"/>
        </w:rPr>
        <w:t>/202</w:t>
      </w:r>
      <w:r w:rsidR="003E0E0D" w:rsidRPr="00AE048E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40233D8E" w14:textId="59E2DC8E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B30380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4A2E48">
        <w:rPr>
          <w:rFonts w:ascii="Times New Roman" w:eastAsia="Times New Roman" w:hAnsi="Times New Roman"/>
          <w:b/>
          <w:spacing w:val="20"/>
          <w:sz w:val="28"/>
          <w:szCs w:val="28"/>
        </w:rPr>
        <w:t>25</w:t>
      </w:r>
      <w:r w:rsidR="0090140D">
        <w:rPr>
          <w:rFonts w:ascii="Times New Roman" w:eastAsia="Times New Roman" w:hAnsi="Times New Roman"/>
          <w:b/>
          <w:spacing w:val="20"/>
          <w:sz w:val="28"/>
          <w:szCs w:val="28"/>
        </w:rPr>
        <w:t>.0</w:t>
      </w:r>
      <w:r w:rsidR="00BB42CC">
        <w:rPr>
          <w:rFonts w:ascii="Times New Roman" w:eastAsia="Times New Roman" w:hAnsi="Times New Roman"/>
          <w:b/>
          <w:spacing w:val="20"/>
          <w:sz w:val="28"/>
          <w:szCs w:val="28"/>
        </w:rPr>
        <w:t>7</w:t>
      </w:r>
      <w:r w:rsidR="0090140D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284EB7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72354759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1B4772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0DDF3272" w14:textId="6BE0CBBC" w:rsidR="00765E11" w:rsidRPr="00923F3A" w:rsidRDefault="00D422F6" w:rsidP="00765E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E56AE7">
        <w:rPr>
          <w:rFonts w:ascii="Times New Roman" w:eastAsia="Times New Roman" w:hAnsi="Times New Roman"/>
          <w:b/>
          <w:sz w:val="24"/>
          <w:szCs w:val="24"/>
        </w:rPr>
        <w:t>POWSTANIA STYCZNIOWEGO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14:paraId="469F004D" w14:textId="61FAB388" w:rsidR="00765E11" w:rsidRPr="00923F3A" w:rsidRDefault="00765E11" w:rsidP="00765E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23F3A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E56AE7">
        <w:rPr>
          <w:rFonts w:ascii="Times New Roman" w:eastAsia="Times New Roman" w:hAnsi="Times New Roman"/>
          <w:b/>
          <w:sz w:val="24"/>
          <w:szCs w:val="24"/>
        </w:rPr>
        <w:t>MORSKI IM. PCK</w:t>
      </w:r>
      <w:r w:rsidR="00D9253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23F3A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7627D8A6" w14:textId="5654CA3C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C3F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4EA55BBD" w14:textId="787A1292" w:rsidR="008C2536" w:rsidRPr="00CE3E8A" w:rsidRDefault="00D422F6" w:rsidP="001C48FF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CE3E8A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1C48FF" w:rsidRPr="00CE3E8A">
        <w:rPr>
          <w:rFonts w:ascii="Times New Roman" w:eastAsia="Times New Roman" w:hAnsi="Times New Roman"/>
          <w:sz w:val="18"/>
          <w:szCs w:val="18"/>
        </w:rPr>
        <w:t>u</w:t>
      </w:r>
      <w:r w:rsidRPr="00CE3E8A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13086384" w14:textId="77777777" w:rsidR="00CE3E8A" w:rsidRPr="00CE3E8A" w:rsidRDefault="00CE3E8A" w:rsidP="00CE3E8A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643B53D0" w14:textId="36BBC785" w:rsidR="001C48FF" w:rsidRDefault="001C48FF" w:rsidP="004B6C49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4CFC660B" w14:textId="77777777" w:rsidR="008C2536" w:rsidRPr="00A3704E" w:rsidRDefault="008C2536" w:rsidP="008C253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94BA051" w14:textId="178F4DBB" w:rsidR="00765E11" w:rsidRPr="00463503" w:rsidRDefault="00765E11" w:rsidP="00946C6E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1" w:name="_Hlk88479818"/>
      <w:bookmarkStart w:id="2" w:name="_Hlk118974487"/>
    </w:p>
    <w:bookmarkEnd w:id="0"/>
    <w:bookmarkEnd w:id="1"/>
    <w:bookmarkEnd w:id="2"/>
    <w:p w14:paraId="6FEDF247" w14:textId="21375EB8" w:rsidR="00D422F6" w:rsidRPr="008C2536" w:rsidRDefault="00D422F6" w:rsidP="001C48F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8C2536">
        <w:rPr>
          <w:rFonts w:ascii="Times New Roman" w:eastAsia="Times New Roman" w:hAnsi="Times New Roman"/>
          <w:b/>
        </w:rPr>
        <w:t xml:space="preserve">Gdynia,  </w:t>
      </w:r>
      <w:r w:rsidR="00BB42CC">
        <w:rPr>
          <w:rFonts w:ascii="Times New Roman" w:eastAsia="Times New Roman" w:hAnsi="Times New Roman"/>
          <w:b/>
        </w:rPr>
        <w:t>lipiec</w:t>
      </w:r>
      <w:r w:rsidR="003E0E0D" w:rsidRPr="008C2536">
        <w:rPr>
          <w:rFonts w:ascii="Times New Roman" w:eastAsia="Times New Roman" w:hAnsi="Times New Roman"/>
          <w:b/>
        </w:rPr>
        <w:t xml:space="preserve"> </w:t>
      </w:r>
      <w:r w:rsidRPr="008C2536">
        <w:rPr>
          <w:rFonts w:ascii="Times New Roman" w:eastAsia="Times New Roman" w:hAnsi="Times New Roman"/>
          <w:b/>
        </w:rPr>
        <w:t>202</w:t>
      </w:r>
      <w:r w:rsidR="00284EB7" w:rsidRPr="008C2536">
        <w:rPr>
          <w:rFonts w:ascii="Times New Roman" w:eastAsia="Times New Roman" w:hAnsi="Times New Roman"/>
          <w:b/>
        </w:rPr>
        <w:t>4</w:t>
      </w:r>
      <w:r w:rsidRPr="008C2536">
        <w:rPr>
          <w:rFonts w:ascii="Times New Roman" w:eastAsia="Times New Roman" w:hAnsi="Times New Roman"/>
          <w:b/>
        </w:rPr>
        <w:t xml:space="preserve"> r.</w:t>
      </w:r>
    </w:p>
    <w:p w14:paraId="3CC37E9A" w14:textId="2198FCD4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052823D1" w14:textId="64398AF7" w:rsidR="001E2E57" w:rsidRDefault="001E2E57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0E950292" w14:textId="0590508B" w:rsidR="00BB42CC" w:rsidRDefault="00BB42CC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0C6E8C23" w14:textId="0802D191" w:rsidR="00BB42CC" w:rsidRDefault="00BB42CC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6F2E59A7" w14:textId="77777777" w:rsidR="00BB42CC" w:rsidRPr="00946C6E" w:rsidRDefault="00BB42CC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0430C43E" w14:textId="77777777" w:rsidR="00D422F6" w:rsidRDefault="00D422F6" w:rsidP="0061684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5B1FCB59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(tj. Dz.U. z 202</w:t>
      </w:r>
      <w:r w:rsidR="006C21CB">
        <w:rPr>
          <w:rFonts w:ascii="Times New Roman" w:eastAsia="Times New Roman" w:hAnsi="Times New Roman"/>
          <w:sz w:val="20"/>
          <w:szCs w:val="20"/>
        </w:rPr>
        <w:t>4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6C21CB">
        <w:rPr>
          <w:rFonts w:ascii="Times New Roman" w:eastAsia="Times New Roman" w:hAnsi="Times New Roman"/>
          <w:sz w:val="20"/>
          <w:szCs w:val="20"/>
        </w:rPr>
        <w:t>799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27A82303" w:rsidR="00D422F6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16846">
        <w:rPr>
          <w:rFonts w:ascii="Times New Roman" w:hAnsi="Times New Roman"/>
          <w:sz w:val="20"/>
          <w:szCs w:val="20"/>
        </w:rPr>
        <w:t>Przedmiotem</w:t>
      </w:r>
      <w:r w:rsidRPr="00616846">
        <w:rPr>
          <w:rFonts w:ascii="Times New Roman" w:eastAsia="Arial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>konkursu</w:t>
      </w:r>
      <w:r w:rsidRPr="00616846">
        <w:rPr>
          <w:rFonts w:ascii="Times New Roman" w:eastAsia="Arial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>jest</w:t>
      </w:r>
      <w:r w:rsidRPr="00616846">
        <w:rPr>
          <w:rFonts w:ascii="Times New Roman" w:eastAsia="Arial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>udzielanie</w:t>
      </w:r>
      <w:r w:rsidRPr="00616846">
        <w:rPr>
          <w:rFonts w:ascii="Times New Roman" w:eastAsia="Arial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>świadczeń</w:t>
      </w:r>
      <w:r w:rsidRPr="00616846">
        <w:rPr>
          <w:rFonts w:ascii="Times New Roman" w:eastAsia="Arial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>zdrowotnych</w:t>
      </w:r>
      <w:r w:rsidRPr="00616846">
        <w:rPr>
          <w:rFonts w:ascii="Times New Roman" w:eastAsia="Arial" w:hAnsi="Times New Roman"/>
          <w:sz w:val="20"/>
          <w:szCs w:val="20"/>
        </w:rPr>
        <w:t xml:space="preserve"> przez lekarz</w:t>
      </w:r>
      <w:r w:rsidR="00BB42CC">
        <w:rPr>
          <w:rFonts w:ascii="Times New Roman" w:eastAsia="Arial" w:hAnsi="Times New Roman"/>
          <w:sz w:val="20"/>
          <w:szCs w:val="20"/>
        </w:rPr>
        <w:t>a</w:t>
      </w:r>
      <w:r w:rsidRPr="00616846">
        <w:rPr>
          <w:rFonts w:ascii="Times New Roman" w:eastAsia="Arial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 xml:space="preserve">dla </w:t>
      </w:r>
      <w:r w:rsidRPr="00616846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16846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16846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F65A0">
        <w:rPr>
          <w:rFonts w:ascii="Times New Roman" w:eastAsia="Times New Roman" w:hAnsi="Times New Roman"/>
          <w:sz w:val="20"/>
          <w:szCs w:val="20"/>
        </w:rPr>
        <w:t>w lokalizacj</w:t>
      </w:r>
      <w:r w:rsidR="00902DE8" w:rsidRPr="00AF65A0">
        <w:rPr>
          <w:rFonts w:ascii="Times New Roman" w:eastAsia="Times New Roman" w:hAnsi="Times New Roman"/>
          <w:sz w:val="20"/>
          <w:szCs w:val="20"/>
        </w:rPr>
        <w:t>i</w:t>
      </w:r>
      <w:r w:rsidR="00890DBC" w:rsidRPr="00AF65A0">
        <w:rPr>
          <w:rFonts w:ascii="Times New Roman" w:eastAsia="Times New Roman" w:hAnsi="Times New Roman"/>
          <w:sz w:val="20"/>
          <w:szCs w:val="20"/>
        </w:rPr>
        <w:t xml:space="preserve"> </w:t>
      </w:r>
      <w:r w:rsidRPr="00AF65A0">
        <w:rPr>
          <w:rFonts w:ascii="Times New Roman" w:hAnsi="Times New Roman"/>
          <w:sz w:val="20"/>
          <w:szCs w:val="20"/>
        </w:rPr>
        <w:t xml:space="preserve">przy </w:t>
      </w:r>
      <w:r w:rsidR="005F6F02" w:rsidRPr="00AF65A0">
        <w:rPr>
          <w:rFonts w:ascii="Times New Roman" w:hAnsi="Times New Roman"/>
          <w:sz w:val="20"/>
          <w:szCs w:val="20"/>
        </w:rPr>
        <w:t xml:space="preserve">ul. </w:t>
      </w:r>
      <w:r w:rsidR="00AF65A0" w:rsidRPr="00AF65A0">
        <w:rPr>
          <w:rFonts w:ascii="Times New Roman" w:hAnsi="Times New Roman"/>
          <w:sz w:val="20"/>
          <w:szCs w:val="20"/>
        </w:rPr>
        <w:t>Powstania Styczniowego</w:t>
      </w:r>
      <w:r w:rsidR="005F6F02" w:rsidRPr="00AF65A0">
        <w:rPr>
          <w:rFonts w:ascii="Times New Roman" w:hAnsi="Times New Roman"/>
          <w:sz w:val="20"/>
          <w:szCs w:val="20"/>
        </w:rPr>
        <w:t xml:space="preserve"> 1 – Szpital </w:t>
      </w:r>
      <w:r w:rsidR="00616846" w:rsidRPr="00AF65A0">
        <w:rPr>
          <w:rFonts w:ascii="Times New Roman" w:hAnsi="Times New Roman"/>
          <w:sz w:val="20"/>
          <w:szCs w:val="20"/>
        </w:rPr>
        <w:t>Morski im. PCK</w:t>
      </w:r>
      <w:r w:rsidRPr="00616846">
        <w:rPr>
          <w:rFonts w:ascii="Times New Roman" w:hAnsi="Times New Roman"/>
          <w:sz w:val="20"/>
          <w:szCs w:val="20"/>
        </w:rPr>
        <w:t xml:space="preserve"> </w:t>
      </w:r>
      <w:r w:rsidR="00F21AC1" w:rsidRPr="00F21AC1">
        <w:rPr>
          <w:rFonts w:ascii="Times New Roman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 xml:space="preserve">    </w:t>
      </w:r>
      <w:r w:rsidRPr="00616846">
        <w:rPr>
          <w:rFonts w:ascii="Times New Roman" w:eastAsia="Times New Roman" w:hAnsi="Times New Roman"/>
          <w:sz w:val="20"/>
          <w:szCs w:val="20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616846">
        <w:rPr>
          <w:rFonts w:ascii="Times New Roman" w:hAnsi="Times New Roman"/>
          <w:bCs/>
          <w:sz w:val="20"/>
          <w:szCs w:val="20"/>
        </w:rPr>
        <w:t xml:space="preserve"> </w:t>
      </w:r>
      <w:r w:rsidRPr="00616846">
        <w:rPr>
          <w:rFonts w:ascii="Times New Roman" w:eastAsia="Times New Roman" w:hAnsi="Times New Roman"/>
          <w:sz w:val="20"/>
          <w:szCs w:val="20"/>
        </w:rPr>
        <w:t>w następujący</w:t>
      </w:r>
      <w:r w:rsidR="00BB42CC">
        <w:rPr>
          <w:rFonts w:ascii="Times New Roman" w:eastAsia="Times New Roman" w:hAnsi="Times New Roman"/>
          <w:sz w:val="20"/>
          <w:szCs w:val="20"/>
        </w:rPr>
        <w:t>m</w:t>
      </w:r>
      <w:r w:rsidRPr="00616846"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BB42CC">
        <w:rPr>
          <w:rFonts w:ascii="Times New Roman" w:eastAsia="Times New Roman" w:hAnsi="Times New Roman"/>
          <w:sz w:val="20"/>
          <w:szCs w:val="20"/>
        </w:rPr>
        <w:t>ie</w:t>
      </w:r>
      <w:r w:rsidRPr="00616846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7853FE9B" w14:textId="495B7C51" w:rsidR="00BB42CC" w:rsidRDefault="00BB42CC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5BCFA94" w14:textId="4DE5E0B9" w:rsidR="00BB42CC" w:rsidRDefault="00BB42CC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0D6E0DD" w14:textId="77777777" w:rsidR="00BB42CC" w:rsidRDefault="00BB42CC" w:rsidP="00BB42C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Zakładzie Medycyny Nuklearnej w zakresie wykonywania zabiegów </w:t>
      </w:r>
      <w:proofErr w:type="spellStart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radiosynowektomii</w:t>
      </w:r>
      <w:proofErr w:type="spellEnd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 xml:space="preserve"> izotopowej  oraz  konsultacji.</w:t>
      </w:r>
    </w:p>
    <w:p w14:paraId="1E7D2BD8" w14:textId="77777777" w:rsidR="00BB42CC" w:rsidRPr="004A511C" w:rsidRDefault="00BB42CC" w:rsidP="00BB42C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307C1BB" w14:textId="05C994ED" w:rsidR="00BB42CC" w:rsidRDefault="00BB42CC" w:rsidP="00BB42CC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w</w:t>
      </w:r>
      <w:r>
        <w:rPr>
          <w:rFonts w:ascii="Times New Roman" w:hAnsi="Times New Roman"/>
          <w:bCs/>
          <w:sz w:val="20"/>
          <w:szCs w:val="20"/>
        </w:rPr>
        <w:t xml:space="preserve"> Zakładzie Medycyny Nuklearnej  </w:t>
      </w:r>
      <w:r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</w:rPr>
        <w:t xml:space="preserve">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– Szpital Morski im. PCK zgodnie z </w:t>
      </w:r>
      <w:r w:rsidRPr="00E335AA">
        <w:rPr>
          <w:rFonts w:ascii="Times New Roman" w:hAnsi="Times New Roman"/>
          <w:sz w:val="20"/>
          <w:szCs w:val="20"/>
        </w:rPr>
        <w:t xml:space="preserve">harmonogramem ustalonym przez Udzielającego </w:t>
      </w:r>
      <w:r w:rsidRPr="005B55EB">
        <w:rPr>
          <w:rFonts w:ascii="Times New Roman" w:hAnsi="Times New Roman"/>
          <w:sz w:val="20"/>
          <w:szCs w:val="20"/>
        </w:rPr>
        <w:t xml:space="preserve">zamówienia. </w:t>
      </w:r>
    </w:p>
    <w:p w14:paraId="21630817" w14:textId="77777777" w:rsidR="00BB42CC" w:rsidRPr="005B55EB" w:rsidRDefault="00BB42CC" w:rsidP="00BB42CC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9FE89F" w14:textId="6F3A1279" w:rsidR="00BB42CC" w:rsidRDefault="00BB42CC" w:rsidP="00BB42C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B55E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lekarza  średniomiesięcznie pulą do 1</w:t>
      </w:r>
      <w:r>
        <w:rPr>
          <w:rFonts w:ascii="Times New Roman" w:hAnsi="Times New Roman"/>
          <w:bCs/>
          <w:sz w:val="20"/>
          <w:szCs w:val="20"/>
          <w:u w:val="single"/>
        </w:rPr>
        <w:t>5</w:t>
      </w:r>
      <w:r w:rsidRPr="005B55EB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21E3AE09" w14:textId="77777777" w:rsidR="00BB42CC" w:rsidRPr="005B55EB" w:rsidRDefault="00BB42CC" w:rsidP="00BB42C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0ABCC63" w14:textId="77777777" w:rsidR="00BB42CC" w:rsidRDefault="00BB42CC" w:rsidP="00BB42C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570B5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9CCEDBF" w14:textId="77777777" w:rsidR="00BB42CC" w:rsidRDefault="00BB42CC" w:rsidP="00BB42C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25E7579" w14:textId="77777777" w:rsidR="00BB42CC" w:rsidRPr="005F6F02" w:rsidRDefault="00BB42CC" w:rsidP="00BB42C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miesiące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4123EBA9" w14:textId="50D84766" w:rsidR="00BB42CC" w:rsidRDefault="00BB42CC" w:rsidP="00BB42CC">
      <w:pPr>
        <w:tabs>
          <w:tab w:val="left" w:pos="10080"/>
        </w:tabs>
        <w:spacing w:afterLines="80" w:after="192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F8E917A" w14:textId="5B6FD860" w:rsidR="00F51426" w:rsidRDefault="00F5142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4AD965E4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02415A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02415A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02415A">
        <w:rPr>
          <w:rFonts w:ascii="Times New Roman" w:hAnsi="Times New Roman"/>
          <w:sz w:val="20"/>
          <w:szCs w:val="20"/>
        </w:rPr>
        <w:t>4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02415A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5DF369E4" w:rsidR="00D422F6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</w:t>
      </w:r>
      <w:r w:rsidR="00330E85">
        <w:rPr>
          <w:rFonts w:ascii="Times New Roman" w:hAnsi="Times New Roman"/>
          <w:sz w:val="20"/>
          <w:szCs w:val="20"/>
        </w:rPr>
        <w:t xml:space="preserve"> </w:t>
      </w:r>
      <w:r w:rsidRPr="00FB3BEA">
        <w:rPr>
          <w:rFonts w:ascii="Times New Roman" w:hAnsi="Times New Roman"/>
          <w:sz w:val="20"/>
          <w:szCs w:val="20"/>
        </w:rPr>
        <w:t xml:space="preserve">6 w związku z ust. 1 ustawy </w:t>
      </w:r>
      <w:r w:rsidRPr="000E379A">
        <w:rPr>
          <w:rFonts w:ascii="Times New Roman" w:hAnsi="Times New Roman"/>
          <w:sz w:val="20"/>
          <w:szCs w:val="20"/>
        </w:rPr>
        <w:t xml:space="preserve">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02415A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02415A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3B7CF36C" w14:textId="74021420" w:rsidR="000E2219" w:rsidRPr="007D17EB" w:rsidRDefault="00AA3A8D" w:rsidP="00AA3A8D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17EB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którzy związani </w:t>
      </w:r>
      <w:r w:rsidR="00325E31">
        <w:rPr>
          <w:rFonts w:ascii="Times New Roman" w:hAnsi="Times New Roman"/>
          <w:sz w:val="20"/>
          <w:szCs w:val="20"/>
        </w:rPr>
        <w:t xml:space="preserve">są z Udzielającym zamówienie, </w:t>
      </w:r>
      <w:r w:rsidRPr="007D17EB">
        <w:rPr>
          <w:rFonts w:ascii="Times New Roman" w:hAnsi="Times New Roman"/>
          <w:sz w:val="20"/>
          <w:szCs w:val="20"/>
        </w:rPr>
        <w:t>wedle stanu na dzień ogłoszenia niniejszego konkursu ofert</w:t>
      </w:r>
      <w:r w:rsidR="00325E31">
        <w:rPr>
          <w:rFonts w:ascii="Times New Roman" w:hAnsi="Times New Roman"/>
          <w:sz w:val="20"/>
          <w:szCs w:val="20"/>
        </w:rPr>
        <w:t>,</w:t>
      </w:r>
      <w:r w:rsidRPr="007D17EB">
        <w:rPr>
          <w:rFonts w:ascii="Times New Roman" w:hAnsi="Times New Roman"/>
          <w:sz w:val="20"/>
          <w:szCs w:val="20"/>
        </w:rPr>
        <w:t xml:space="preserve"> umową o świadczenie usług w zakresie tożsamym z przedmiotem niniejszego konkursu z okresem obowiązywania dłuższym niż  </w:t>
      </w:r>
      <w:r w:rsidR="005360D3">
        <w:rPr>
          <w:rFonts w:ascii="Times New Roman" w:hAnsi="Times New Roman"/>
          <w:sz w:val="20"/>
          <w:szCs w:val="20"/>
        </w:rPr>
        <w:t>1</w:t>
      </w:r>
      <w:r w:rsidRPr="007D17EB">
        <w:rPr>
          <w:rFonts w:ascii="Times New Roman" w:hAnsi="Times New Roman"/>
          <w:sz w:val="20"/>
          <w:szCs w:val="20"/>
        </w:rPr>
        <w:t xml:space="preserve"> miesiąc</w:t>
      </w:r>
      <w:r w:rsidR="006B47B2" w:rsidRPr="007D17EB">
        <w:rPr>
          <w:rFonts w:ascii="Times New Roman" w:hAnsi="Times New Roman"/>
          <w:sz w:val="20"/>
          <w:szCs w:val="20"/>
        </w:rPr>
        <w:t>,</w:t>
      </w:r>
      <w:r w:rsidRPr="007D17EB">
        <w:rPr>
          <w:rFonts w:ascii="Times New Roman" w:hAnsi="Times New Roman"/>
          <w:sz w:val="20"/>
          <w:szCs w:val="20"/>
        </w:rPr>
        <w:t xml:space="preserve"> 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EEBD998" w14:textId="209ACCAB" w:rsidR="000A54DD" w:rsidRDefault="00D422F6" w:rsidP="003E0E0D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E0E0D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 xml:space="preserve">posiadają niezbędną wiedzę i doświadczenie, a także dysponują </w:t>
      </w:r>
      <w:r w:rsidRPr="003E0E0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E0E0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1E795E">
        <w:rPr>
          <w:rFonts w:ascii="Times New Roman" w:hAnsi="Times New Roman"/>
          <w:bCs/>
          <w:sz w:val="20"/>
          <w:szCs w:val="20"/>
          <w:u w:val="single"/>
        </w:rPr>
        <w:t>:</w:t>
      </w:r>
    </w:p>
    <w:p w14:paraId="6DAA7D02" w14:textId="77777777" w:rsidR="00BB42CC" w:rsidRDefault="00BB42CC" w:rsidP="00BB42C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CE8EEBC" w14:textId="77777777" w:rsidR="00BB42CC" w:rsidRPr="006B2BB1" w:rsidRDefault="00BB42CC" w:rsidP="00BB42C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14:paraId="1A3E8E61" w14:textId="24FA8FCA" w:rsidR="00BB42CC" w:rsidRPr="00BB42CC" w:rsidRDefault="00C16B97" w:rsidP="00BB42CC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3" w:name="_Hlk172102047"/>
      <w:r>
        <w:rPr>
          <w:rFonts w:ascii="Times New Roman" w:hAnsi="Times New Roman"/>
          <w:bCs/>
          <w:sz w:val="20"/>
          <w:szCs w:val="20"/>
        </w:rPr>
        <w:t>tytuł specjalisty w dziedzinie</w:t>
      </w:r>
      <w:r w:rsidR="00BB42CC" w:rsidRPr="006B2BB1">
        <w:rPr>
          <w:rFonts w:ascii="Times New Roman" w:hAnsi="Times New Roman"/>
          <w:bCs/>
          <w:sz w:val="20"/>
          <w:szCs w:val="20"/>
        </w:rPr>
        <w:t xml:space="preserve"> </w:t>
      </w:r>
      <w:bookmarkEnd w:id="3"/>
      <w:r w:rsidR="00BB42CC" w:rsidRPr="006B2BB1">
        <w:rPr>
          <w:rFonts w:ascii="Times New Roman" w:hAnsi="Times New Roman"/>
          <w:bCs/>
          <w:sz w:val="20"/>
          <w:szCs w:val="20"/>
        </w:rPr>
        <w:t>ortopedii i traumatologii narządu ruchu,</w:t>
      </w:r>
    </w:p>
    <w:p w14:paraId="6F9B9CBC" w14:textId="23BBDDE3" w:rsidR="001E1145" w:rsidRDefault="001E1145" w:rsidP="001E1145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181CB777" w:rsidR="00D422F6" w:rsidRPr="00A346CE" w:rsidRDefault="00D422F6" w:rsidP="00284EB7">
      <w:pPr>
        <w:pStyle w:val="Akapitzlist"/>
        <w:numPr>
          <w:ilvl w:val="0"/>
          <w:numId w:val="1"/>
        </w:numPr>
        <w:tabs>
          <w:tab w:val="clear" w:pos="360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</w:t>
      </w:r>
      <w:r w:rsidR="00284EB7">
        <w:rPr>
          <w:rFonts w:ascii="Times New Roman" w:hAnsi="Times New Roman"/>
          <w:sz w:val="20"/>
          <w:szCs w:val="20"/>
        </w:rPr>
        <w:t xml:space="preserve"> </w:t>
      </w:r>
      <w:r w:rsidRPr="00B16374">
        <w:rPr>
          <w:rFonts w:ascii="Times New Roman" w:hAnsi="Times New Roman"/>
          <w:sz w:val="20"/>
          <w:szCs w:val="20"/>
        </w:rPr>
        <w:t xml:space="preserve">Udzielającego zamówienia wskazanym w ustalonym przez niego harmonogramie.       </w:t>
      </w:r>
    </w:p>
    <w:p w14:paraId="42915DB2" w14:textId="3A63D448" w:rsidR="00D422F6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A25C49D" w14:textId="77777777" w:rsidR="009C7819" w:rsidRPr="00950EC1" w:rsidRDefault="009C7819" w:rsidP="008A1E9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8906D1" w14:textId="77777777" w:rsidR="00457BDE" w:rsidRPr="00A037E5" w:rsidRDefault="00457BDE" w:rsidP="00457BDE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DD74131" w14:textId="77777777" w:rsidR="00457BDE" w:rsidRDefault="00457BDE" w:rsidP="00457BD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35ECB04B" w14:textId="47E51ABB" w:rsidR="00457BDE" w:rsidRPr="002A5005" w:rsidRDefault="00457BDE" w:rsidP="00457BD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</w:t>
      </w:r>
      <w:r w:rsidRPr="00536E3B">
        <w:rPr>
          <w:rFonts w:ascii="Times New Roman" w:hAnsi="Times New Roman"/>
          <w:sz w:val="20"/>
          <w:szCs w:val="20"/>
          <w:u w:val="single"/>
        </w:rPr>
        <w:t>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 xml:space="preserve"> – zgodnie z danymi zaoferowanymi na formularzu ofertowym – kryteria oceny punktowej.</w:t>
      </w:r>
    </w:p>
    <w:p w14:paraId="6C4859EB" w14:textId="77777777" w:rsidR="00457BDE" w:rsidRPr="00A037E5" w:rsidRDefault="00457BDE" w:rsidP="00457BD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</w:t>
      </w:r>
      <w:r>
        <w:rPr>
          <w:rFonts w:ascii="Times New Roman" w:hAnsi="Times New Roman"/>
          <w:sz w:val="20"/>
          <w:szCs w:val="20"/>
        </w:rPr>
        <w:br/>
      </w:r>
      <w:r w:rsidRPr="001C2AF8">
        <w:rPr>
          <w:rFonts w:ascii="Times New Roman" w:hAnsi="Times New Roman"/>
          <w:sz w:val="20"/>
          <w:szCs w:val="20"/>
        </w:rPr>
        <w:t>lub wydruk z Centralnej Ewidencji Działalności Gospodarczej.</w:t>
      </w:r>
    </w:p>
    <w:p w14:paraId="2EAE82AF" w14:textId="77777777" w:rsidR="00457BDE" w:rsidRPr="00A037E5" w:rsidRDefault="00457BDE" w:rsidP="00457BD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</w:t>
      </w:r>
      <w:r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 xml:space="preserve">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77D84638" w14:textId="77777777" w:rsidR="00457BDE" w:rsidRPr="00A037E5" w:rsidRDefault="00457BDE" w:rsidP="00457BD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3F0AB998" w14:textId="77777777" w:rsidR="00457BDE" w:rsidRPr="00307BFB" w:rsidRDefault="00457BDE" w:rsidP="00457BD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197EE1C0" w14:textId="24BBACAA" w:rsidR="00457BDE" w:rsidRDefault="00457BDE" w:rsidP="00457BDE">
      <w:pPr>
        <w:spacing w:after="80" w:line="100" w:lineRule="atLeast"/>
        <w:rPr>
          <w:rFonts w:ascii="Times New Roman" w:eastAsia="Times New Roman" w:hAnsi="Times New Roman"/>
          <w:sz w:val="16"/>
          <w:szCs w:val="16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4EDBC196" w14:textId="77777777" w:rsidR="009E2DFB" w:rsidRPr="00655208" w:rsidRDefault="009E2DFB" w:rsidP="00457BDE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3A73AF3" w14:textId="77777777" w:rsidR="00457BDE" w:rsidRPr="00A037E5" w:rsidRDefault="00457BDE" w:rsidP="00457BDE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18D3899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11C10187" w14:textId="77777777" w:rsidR="00457BDE" w:rsidRPr="00E62A74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34645782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087DEA4D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619237CE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lastRenderedPageBreak/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4173BDA4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103F1453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EFB5C2A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C0B90F2" w14:textId="77777777" w:rsidR="00457BDE" w:rsidRPr="00307BFB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12C47E04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17231AB9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38C4F8AF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7785245E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49D11F56" w14:textId="0A0D7048" w:rsidR="00457BDE" w:rsidRPr="00C52E54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8A1E95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BB42CC">
        <w:rPr>
          <w:rFonts w:ascii="Times New Roman" w:eastAsia="Times New Roman" w:hAnsi="Times New Roman"/>
          <w:b/>
          <w:bCs/>
          <w:sz w:val="20"/>
          <w:szCs w:val="20"/>
        </w:rPr>
        <w:t>75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8A1E95">
        <w:rPr>
          <w:rFonts w:ascii="Times New Roman" w:eastAsia="Arial" w:hAnsi="Times New Roman"/>
          <w:b/>
          <w:sz w:val="20"/>
          <w:szCs w:val="20"/>
        </w:rPr>
        <w:t>0</w:t>
      </w:r>
      <w:r w:rsidR="004A2E48">
        <w:rPr>
          <w:rFonts w:ascii="Times New Roman" w:eastAsia="Arial" w:hAnsi="Times New Roman"/>
          <w:b/>
          <w:sz w:val="20"/>
          <w:szCs w:val="20"/>
        </w:rPr>
        <w:t>8</w:t>
      </w:r>
      <w:r w:rsidR="00014B0A">
        <w:rPr>
          <w:rFonts w:ascii="Times New Roman" w:eastAsia="Arial" w:hAnsi="Times New Roman"/>
          <w:b/>
          <w:sz w:val="20"/>
          <w:szCs w:val="20"/>
        </w:rPr>
        <w:t>.0</w:t>
      </w:r>
      <w:r w:rsidR="00BB42CC">
        <w:rPr>
          <w:rFonts w:ascii="Times New Roman" w:eastAsia="Arial" w:hAnsi="Times New Roman"/>
          <w:b/>
          <w:sz w:val="20"/>
          <w:szCs w:val="20"/>
        </w:rPr>
        <w:t>8</w:t>
      </w:r>
      <w:r w:rsidR="00014B0A">
        <w:rPr>
          <w:rFonts w:ascii="Times New Roman" w:eastAsia="Arial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</w:t>
      </w:r>
      <w:r w:rsidR="000D5E05">
        <w:rPr>
          <w:rFonts w:ascii="Times New Roman" w:hAnsi="Times New Roman"/>
          <w:b/>
          <w:sz w:val="20"/>
          <w:szCs w:val="20"/>
        </w:rPr>
        <w:t>2</w:t>
      </w:r>
      <w:r w:rsidRPr="00C52E54">
        <w:rPr>
          <w:rFonts w:ascii="Times New Roman" w:hAnsi="Times New Roman"/>
          <w:b/>
          <w:sz w:val="20"/>
          <w:szCs w:val="20"/>
        </w:rPr>
        <w:t>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</w:t>
      </w:r>
      <w:r>
        <w:rPr>
          <w:rFonts w:ascii="Times New Roman" w:eastAsia="Times New Roman" w:hAnsi="Times New Roman"/>
          <w:b/>
          <w:sz w:val="20"/>
          <w:szCs w:val="20"/>
        </w:rPr>
        <w:br/>
      </w:r>
      <w:r w:rsidRPr="00C52E54">
        <w:rPr>
          <w:rFonts w:ascii="Times New Roman" w:eastAsia="Times New Roman" w:hAnsi="Times New Roman"/>
          <w:b/>
          <w:sz w:val="20"/>
          <w:szCs w:val="20"/>
        </w:rPr>
        <w:t>w Kancelarii Spółki, budynek nr 6/I piętro,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lub 470 do dnia  </w:t>
      </w:r>
      <w:r w:rsidR="008A1E95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4A2E48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014B0A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BB42CC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014B0A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76AC0360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400A719C" w14:textId="5995BF21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Ko</w:t>
      </w:r>
      <w:r>
        <w:rPr>
          <w:rFonts w:ascii="Times New Roman" w:eastAsia="Times New Roman" w:hAnsi="Times New Roman"/>
          <w:sz w:val="20"/>
          <w:szCs w:val="20"/>
        </w:rPr>
        <w:t>n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traktów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>
        <w:rPr>
          <w:rFonts w:ascii="Times New Roman" w:eastAsia="Times New Roman" w:hAnsi="Times New Roman"/>
          <w:sz w:val="20"/>
          <w:szCs w:val="20"/>
        </w:rPr>
        <w:t xml:space="preserve">, 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6BB551B3" w14:textId="5F9E6A70" w:rsidR="00457BDE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ziale Kontraktów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</w:t>
      </w:r>
      <w:r>
        <w:rPr>
          <w:rFonts w:ascii="Times New Roman" w:eastAsia="Times New Roman" w:hAnsi="Times New Roman"/>
          <w:sz w:val="20"/>
          <w:szCs w:val="20"/>
        </w:rPr>
        <w:t>pomorskie</w:t>
      </w:r>
      <w:r w:rsidRPr="00A037E5">
        <w:rPr>
          <w:rFonts w:ascii="Times New Roman" w:eastAsia="Times New Roman" w:hAnsi="Times New Roman"/>
          <w:sz w:val="20"/>
          <w:szCs w:val="20"/>
        </w:rPr>
        <w:t>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5B662773" w14:textId="77777777" w:rsidR="009E2DFB" w:rsidRPr="003E0E0D" w:rsidRDefault="009E2DFB" w:rsidP="009E2DFB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260C2CAD" w14:textId="77777777" w:rsidR="00457BDE" w:rsidRPr="00A037E5" w:rsidRDefault="00457BDE" w:rsidP="00457BDE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C1AAB03" w14:textId="4F7E3144" w:rsidR="00457BDE" w:rsidRPr="00C52E54" w:rsidRDefault="00457BDE" w:rsidP="00457BD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 lub w 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014B0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66B19">
        <w:rPr>
          <w:rFonts w:ascii="Times New Roman" w:eastAsia="Times New Roman" w:hAnsi="Times New Roman"/>
          <w:b/>
          <w:sz w:val="20"/>
          <w:szCs w:val="20"/>
        </w:rPr>
        <w:t>0</w:t>
      </w:r>
      <w:r w:rsidR="004A2E48">
        <w:rPr>
          <w:rFonts w:ascii="Times New Roman" w:eastAsia="Times New Roman" w:hAnsi="Times New Roman"/>
          <w:b/>
          <w:sz w:val="20"/>
          <w:szCs w:val="20"/>
        </w:rPr>
        <w:t>8</w:t>
      </w:r>
      <w:r w:rsidR="00014B0A">
        <w:rPr>
          <w:rFonts w:ascii="Times New Roman" w:eastAsia="Times New Roman" w:hAnsi="Times New Roman"/>
          <w:b/>
          <w:sz w:val="20"/>
          <w:szCs w:val="20"/>
        </w:rPr>
        <w:t>.0</w:t>
      </w:r>
      <w:r w:rsidR="008409CC">
        <w:rPr>
          <w:rFonts w:ascii="Times New Roman" w:eastAsia="Times New Roman" w:hAnsi="Times New Roman"/>
          <w:b/>
          <w:sz w:val="20"/>
          <w:szCs w:val="20"/>
        </w:rPr>
        <w:t>8</w:t>
      </w:r>
      <w:r w:rsidR="00014B0A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08.</w:t>
      </w:r>
      <w:r w:rsidRPr="00C52E54">
        <w:rPr>
          <w:rFonts w:ascii="Times New Roman" w:hAnsi="Times New Roman"/>
          <w:b/>
          <w:bCs/>
          <w:sz w:val="20"/>
          <w:szCs w:val="20"/>
        </w:rPr>
        <w:t>30.</w:t>
      </w:r>
    </w:p>
    <w:p w14:paraId="661F5479" w14:textId="77777777" w:rsidR="00457BDE" w:rsidRPr="00C52E54" w:rsidRDefault="00457BDE" w:rsidP="00457BD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5AF8A39C" w14:textId="77777777" w:rsidR="00457BDE" w:rsidRPr="00992F6C" w:rsidRDefault="00457BDE" w:rsidP="00457BD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FA988F7" w14:textId="32FBAD6F" w:rsidR="00457BDE" w:rsidRPr="009E2DFB" w:rsidRDefault="00457BDE" w:rsidP="00457BD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A66B19">
        <w:rPr>
          <w:rFonts w:ascii="Times New Roman" w:eastAsia="Times New Roman" w:hAnsi="Times New Roman"/>
          <w:b/>
          <w:sz w:val="20"/>
          <w:szCs w:val="20"/>
        </w:rPr>
        <w:t>0</w:t>
      </w:r>
      <w:r w:rsidR="003F5F95">
        <w:rPr>
          <w:rFonts w:ascii="Times New Roman" w:eastAsia="Times New Roman" w:hAnsi="Times New Roman"/>
          <w:b/>
          <w:sz w:val="20"/>
          <w:szCs w:val="20"/>
        </w:rPr>
        <w:t>8</w:t>
      </w:r>
      <w:r w:rsidR="00014B0A">
        <w:rPr>
          <w:rFonts w:ascii="Times New Roman" w:eastAsia="Times New Roman" w:hAnsi="Times New Roman"/>
          <w:b/>
          <w:sz w:val="20"/>
          <w:szCs w:val="20"/>
        </w:rPr>
        <w:t>.0</w:t>
      </w:r>
      <w:r w:rsidR="008409CC">
        <w:rPr>
          <w:rFonts w:ascii="Times New Roman" w:eastAsia="Times New Roman" w:hAnsi="Times New Roman"/>
          <w:b/>
          <w:sz w:val="20"/>
          <w:szCs w:val="20"/>
        </w:rPr>
        <w:t>8</w:t>
      </w:r>
      <w:r w:rsidR="00014B0A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>
        <w:rPr>
          <w:rFonts w:ascii="Times New Roman" w:eastAsia="Times New Roman" w:hAnsi="Times New Roman"/>
          <w:b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="000D5E05">
        <w:rPr>
          <w:rFonts w:ascii="Times New Roman" w:eastAsia="Times New Roman" w:hAnsi="Times New Roman"/>
          <w:b/>
          <w:sz w:val="20"/>
          <w:szCs w:val="20"/>
        </w:rPr>
        <w:t>2</w:t>
      </w:r>
      <w:r w:rsidRPr="00C52E5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3272079B" w14:textId="77777777" w:rsidR="009E2DFB" w:rsidRPr="00C52E54" w:rsidRDefault="009E2DFB" w:rsidP="009E2DFB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5F837C8" w14:textId="77777777" w:rsidR="00457BDE" w:rsidRPr="00075AB0" w:rsidRDefault="00457BDE" w:rsidP="00457BDE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4E80DB82" w14:textId="77777777" w:rsidR="00457BDE" w:rsidRPr="00A037E5" w:rsidRDefault="00457BDE" w:rsidP="00457BD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6AE2C1E2" w14:textId="5B9AA225" w:rsidR="00457BDE" w:rsidRDefault="00457BDE" w:rsidP="00B17685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564B414D" w14:textId="77777777" w:rsidR="009E2DFB" w:rsidRPr="00B17685" w:rsidRDefault="009E2DFB" w:rsidP="009E2DFB">
      <w:pPr>
        <w:suppressAutoHyphens/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14:paraId="1834E0C8" w14:textId="77777777" w:rsidR="00457BDE" w:rsidRPr="00A956FD" w:rsidRDefault="00457BDE" w:rsidP="00457BDE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lastRenderedPageBreak/>
        <w:t>IX.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KRYTERIA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OCENY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OFERT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FA01EDD" w14:textId="77777777" w:rsidR="00457BDE" w:rsidRPr="00A956FD" w:rsidRDefault="00457BDE" w:rsidP="00457BDE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7CCCE5B0" w14:textId="341A76F4" w:rsidR="00457BDE" w:rsidRPr="008753A3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1. Przy wyborze oferty Oferentów spełniających wymagania konieczne Komisja Konkursowa będzie się kierowała następującymi kryteriami</w:t>
      </w:r>
      <w:r>
        <w:rPr>
          <w:rFonts w:ascii="Times New Roman" w:eastAsiaTheme="minorHAnsi" w:hAnsi="Times New Roman"/>
          <w:sz w:val="20"/>
          <w:szCs w:val="20"/>
        </w:rPr>
        <w:t>:</w:t>
      </w: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 </w:t>
      </w:r>
    </w:p>
    <w:p w14:paraId="5B94963C" w14:textId="77777777" w:rsidR="00457BDE" w:rsidRPr="008753A3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8753A3">
        <w:rPr>
          <w:rFonts w:ascii="Times New Roman" w:eastAsiaTheme="minorHAnsi" w:hAnsi="Times New Roman"/>
          <w:sz w:val="20"/>
          <w:szCs w:val="20"/>
        </w:rPr>
        <w:t xml:space="preserve">: </w:t>
      </w:r>
    </w:p>
    <w:p w14:paraId="6E545B07" w14:textId="77777777" w:rsidR="00457BDE" w:rsidRPr="00A956FD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C - cena (70%)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35351694" w14:textId="77777777" w:rsidR="00457BDE" w:rsidRPr="00A956FD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 - suma punktów za kryteria oceny punktowanej – zakres lekarski (30%)</w:t>
      </w:r>
    </w:p>
    <w:p w14:paraId="50AFE922" w14:textId="77777777" w:rsidR="00457BDE" w:rsidRPr="00A956FD" w:rsidRDefault="00457BDE" w:rsidP="00457BD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70%</w:t>
      </w:r>
    </w:p>
    <w:p w14:paraId="078F8E21" w14:textId="77777777" w:rsidR="00457BDE" w:rsidRPr="00A956FD" w:rsidRDefault="00457BDE" w:rsidP="00457BD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294C341F" w14:textId="77777777" w:rsidR="00457BDE" w:rsidRPr="00A956FD" w:rsidRDefault="00457BDE" w:rsidP="00457BDE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najniższa cena oferty dla danej pozycji</w:t>
      </w:r>
    </w:p>
    <w:p w14:paraId="6B786293" w14:textId="77777777" w:rsidR="00457BDE" w:rsidRPr="00A956FD" w:rsidRDefault="00457BDE" w:rsidP="00457BDE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x  = .................................................................   x 70% x 100</w:t>
      </w:r>
    </w:p>
    <w:p w14:paraId="046A8F07" w14:textId="77777777" w:rsidR="00457BDE" w:rsidRPr="00A956FD" w:rsidRDefault="00457BDE" w:rsidP="00457BDE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06FDA922" w14:textId="77777777" w:rsidR="00457BDE" w:rsidRPr="00A956FD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Ocenie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podlegać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będzie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cena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oferty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wyliczona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według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kalkulacji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wskazanej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4C4E298F" w14:textId="77777777" w:rsidR="00457BDE" w:rsidRPr="00A956FD" w:rsidRDefault="00457BDE" w:rsidP="00457BDE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6D9D333B" w14:textId="77777777" w:rsidR="00457BDE" w:rsidRPr="00A956FD" w:rsidRDefault="00457BDE" w:rsidP="00457BDE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42C347EF" w14:textId="77777777" w:rsidR="00457BDE" w:rsidRPr="00A956FD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30%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58AB6C12" w14:textId="77777777" w:rsidR="00457BDE" w:rsidRPr="00A956FD" w:rsidRDefault="00457BDE" w:rsidP="00457BDE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435DDCFC" w14:textId="77777777" w:rsidR="00457BDE" w:rsidRPr="00A956FD" w:rsidRDefault="00457BDE" w:rsidP="00457BDE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liczba pkt w badanej ofercie </w:t>
      </w:r>
    </w:p>
    <w:p w14:paraId="02F37F59" w14:textId="77777777" w:rsidR="00457BDE" w:rsidRPr="00A956FD" w:rsidRDefault="00457BDE" w:rsidP="00457BD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52693DF7" w14:textId="77777777" w:rsidR="00457BDE" w:rsidRPr="00A956FD" w:rsidRDefault="00457BDE" w:rsidP="00457BDE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2A7B1542" w14:textId="77777777" w:rsidR="00457BDE" w:rsidRPr="00A956FD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64C68F73" w14:textId="65675022" w:rsidR="009E2DFB" w:rsidRDefault="00457BDE" w:rsidP="00457BDE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A2FA771" w14:textId="77777777" w:rsidR="009E2DFB" w:rsidRDefault="009E2DFB" w:rsidP="00457BDE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A831546" w14:textId="307A2D7B" w:rsidR="00457BDE" w:rsidRPr="00A037E5" w:rsidRDefault="00457BDE" w:rsidP="00457BD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21D40456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DB70BEA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2510472" w14:textId="77777777" w:rsidR="00457BDE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9246D99" w14:textId="48AF2294" w:rsidR="00457BDE" w:rsidRPr="00EA6EEC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02415A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02415A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146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558D3470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25218CD3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13242FDB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E4C96AF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0B3DA546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6FA1EE8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54809820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458E867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1D89D05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5.8. złożoną przez Oferenta, z którym w okresie 5 lat poprzedzających ogłoszenie postępowania została rozwiązana przez Udzielającego zamówienia prowadzącego postępowanie umowa o udzielanie świadczeń </w:t>
      </w:r>
      <w:r w:rsidRPr="00991614">
        <w:rPr>
          <w:rFonts w:ascii="Times New Roman" w:hAnsi="Times New Roman"/>
          <w:sz w:val="20"/>
          <w:szCs w:val="20"/>
        </w:rPr>
        <w:lastRenderedPageBreak/>
        <w:t>opieki zdrowotnej w zakresie lub rodzaju odpowiadającym przedmiotowi ogłoszenia bez zachowania okresu wypowiedzenia z przyczyn leżących po stronie Oferenta.</w:t>
      </w:r>
    </w:p>
    <w:p w14:paraId="2E0CAE58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37894487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2816D1BA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E788884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4119EF6B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B02AFF1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512482BF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00B8BD32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4A3ED88B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4D41C22A" w14:textId="71377922" w:rsidR="00457BDE" w:rsidRDefault="00457BDE" w:rsidP="00B17685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82EFA72" w14:textId="77777777" w:rsidR="009E2DFB" w:rsidRPr="00B17685" w:rsidRDefault="009E2DFB" w:rsidP="009E2DFB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6EC2A756" w14:textId="77777777" w:rsidR="00457BDE" w:rsidRDefault="00457BDE" w:rsidP="00457BDE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C9A8587" w14:textId="77777777" w:rsidR="00457BDE" w:rsidRPr="00353D18" w:rsidRDefault="00457BDE" w:rsidP="00457B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0F016C7B" w14:textId="77777777" w:rsidR="00457BDE" w:rsidRPr="00353D18" w:rsidRDefault="00457BDE" w:rsidP="00457B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44AB5565" w14:textId="77777777" w:rsidR="00457BDE" w:rsidRPr="00353D18" w:rsidRDefault="00457BDE" w:rsidP="00457B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7BF7CBB2" w14:textId="77777777" w:rsidR="00457BDE" w:rsidRPr="00353D18" w:rsidRDefault="00457BDE" w:rsidP="00457B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6C4E5ADB" w14:textId="77777777" w:rsidR="00457BDE" w:rsidRPr="00353D18" w:rsidRDefault="00457BDE" w:rsidP="00457B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150072AE" w14:textId="77777777" w:rsidR="00457BDE" w:rsidRPr="002F6AA3" w:rsidRDefault="00457BDE" w:rsidP="00457B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4D3C3F13" w14:textId="77777777" w:rsidR="00457BDE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1B4C88C8" w14:textId="77777777" w:rsidR="00457BDE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 </w:t>
      </w:r>
    </w:p>
    <w:p w14:paraId="62282211" w14:textId="77777777" w:rsidR="00457BDE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38AFD5F8" w14:textId="448BEFD0" w:rsidR="00457BDE" w:rsidRPr="003522AD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2415A">
        <w:rPr>
          <w:rFonts w:ascii="Times New Roman" w:hAnsi="Times New Roman"/>
          <w:b/>
          <w:sz w:val="20"/>
          <w:szCs w:val="20"/>
        </w:rPr>
        <w:t>3</w:t>
      </w:r>
      <w:r w:rsidR="008E4BFD">
        <w:rPr>
          <w:rFonts w:ascii="Times New Roman" w:hAnsi="Times New Roman"/>
          <w:b/>
          <w:sz w:val="20"/>
          <w:szCs w:val="20"/>
        </w:rPr>
        <w:t>0</w:t>
      </w:r>
      <w:r w:rsidR="0002415A">
        <w:rPr>
          <w:rFonts w:ascii="Times New Roman" w:hAnsi="Times New Roman"/>
          <w:b/>
          <w:sz w:val="20"/>
          <w:szCs w:val="20"/>
        </w:rPr>
        <w:t>.0</w:t>
      </w:r>
      <w:r w:rsidR="008E4BFD">
        <w:rPr>
          <w:rFonts w:ascii="Times New Roman" w:hAnsi="Times New Roman"/>
          <w:b/>
          <w:sz w:val="20"/>
          <w:szCs w:val="20"/>
        </w:rPr>
        <w:t>8</w:t>
      </w:r>
      <w:r w:rsidR="0002415A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 xml:space="preserve">2024 r. </w:t>
      </w:r>
    </w:p>
    <w:p w14:paraId="4CB0653B" w14:textId="77777777" w:rsidR="00457BDE" w:rsidRPr="003522AD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>
        <w:rPr>
          <w:rFonts w:ascii="Times New Roman" w:hAnsi="Times New Roman"/>
          <w:sz w:val="20"/>
          <w:szCs w:val="20"/>
        </w:rPr>
        <w:t>.</w:t>
      </w:r>
    </w:p>
    <w:p w14:paraId="262875FB" w14:textId="77777777" w:rsidR="00457BDE" w:rsidRPr="00E111CE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16A82D15" w14:textId="3D4AD33D" w:rsidR="00457BDE" w:rsidRPr="009E2DFB" w:rsidRDefault="00457BDE" w:rsidP="00B1768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lastRenderedPageBreak/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A968D52" w14:textId="77777777" w:rsidR="009E2DFB" w:rsidRPr="00B17685" w:rsidRDefault="009E2DFB" w:rsidP="009E2DFB">
      <w:pPr>
        <w:pStyle w:val="Akapitzlist"/>
        <w:spacing w:after="80" w:line="240" w:lineRule="auto"/>
        <w:ind w:left="357"/>
        <w:jc w:val="both"/>
        <w:rPr>
          <w:rFonts w:ascii="Times New Roman" w:eastAsia="Arial" w:hAnsi="Times New Roman"/>
          <w:sz w:val="20"/>
          <w:szCs w:val="20"/>
        </w:rPr>
      </w:pPr>
    </w:p>
    <w:p w14:paraId="4CD63C4B" w14:textId="77777777" w:rsidR="00457BDE" w:rsidRPr="007F5076" w:rsidRDefault="00457BDE" w:rsidP="00457BDE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51D3F5E4" w14:textId="77777777" w:rsidR="00457BDE" w:rsidRDefault="00457BDE" w:rsidP="00457B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4B8D1434" w14:textId="778265F2" w:rsidR="00457BDE" w:rsidRPr="00046471" w:rsidRDefault="00457BDE" w:rsidP="00457BD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</w:t>
      </w:r>
      <w:r w:rsidR="00446529">
        <w:rPr>
          <w:rFonts w:ascii="Times New Roman" w:hAnsi="Times New Roman"/>
          <w:sz w:val="20"/>
          <w:szCs w:val="20"/>
        </w:rPr>
        <w:t xml:space="preserve">                    </w:t>
      </w:r>
      <w:r w:rsidRPr="00046471">
        <w:rPr>
          <w:rFonts w:ascii="Times New Roman" w:hAnsi="Times New Roman"/>
          <w:sz w:val="20"/>
          <w:szCs w:val="20"/>
        </w:rPr>
        <w:t xml:space="preserve">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3F5F95">
        <w:rPr>
          <w:rFonts w:ascii="Times New Roman" w:hAnsi="Times New Roman"/>
          <w:b/>
          <w:sz w:val="20"/>
          <w:szCs w:val="20"/>
        </w:rPr>
        <w:t>01</w:t>
      </w:r>
      <w:r w:rsidR="009D548D">
        <w:rPr>
          <w:rFonts w:ascii="Times New Roman" w:hAnsi="Times New Roman"/>
          <w:b/>
          <w:sz w:val="20"/>
          <w:szCs w:val="20"/>
        </w:rPr>
        <w:t>.0</w:t>
      </w:r>
      <w:r w:rsidR="003F5F95">
        <w:rPr>
          <w:rFonts w:ascii="Times New Roman" w:hAnsi="Times New Roman"/>
          <w:b/>
          <w:sz w:val="20"/>
          <w:szCs w:val="20"/>
        </w:rPr>
        <w:t>8</w:t>
      </w:r>
      <w:r w:rsidR="009D548D">
        <w:rPr>
          <w:rFonts w:ascii="Times New Roman" w:hAnsi="Times New Roman"/>
          <w:b/>
          <w:sz w:val="20"/>
          <w:szCs w:val="20"/>
        </w:rPr>
        <w:t>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4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</w:t>
      </w:r>
      <w:r w:rsidR="00446529">
        <w:rPr>
          <w:rFonts w:ascii="Times New Roman" w:hAnsi="Times New Roman"/>
          <w:sz w:val="20"/>
          <w:szCs w:val="20"/>
        </w:rPr>
        <w:t xml:space="preserve">                  </w:t>
      </w:r>
      <w:r w:rsidRPr="00197CDE">
        <w:rPr>
          <w:rFonts w:ascii="Times New Roman" w:hAnsi="Times New Roman"/>
          <w:sz w:val="20"/>
          <w:szCs w:val="20"/>
        </w:rPr>
        <w:t xml:space="preserve">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7E4CE9B3" w14:textId="77777777" w:rsidR="00457BDE" w:rsidRPr="00D90596" w:rsidRDefault="00457BDE" w:rsidP="00457B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67AE7DEC" w14:textId="77777777" w:rsidR="00457BDE" w:rsidRDefault="00457BDE" w:rsidP="00457BDE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2C21B75A" w14:textId="77777777" w:rsidR="00457BDE" w:rsidRDefault="00457BDE" w:rsidP="00457BDE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1304, 1606)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2483D1C3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012E60D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2010741D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32434BE3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5AC304A7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696558F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05D0F16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</w:t>
      </w:r>
      <w:r w:rsidRPr="00510F09">
        <w:rPr>
          <w:rFonts w:ascii="Times New Roman" w:hAnsi="Times New Roman"/>
          <w:sz w:val="20"/>
          <w:szCs w:val="20"/>
        </w:rPr>
        <w:lastRenderedPageBreak/>
        <w:t>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D18AB6A" w14:textId="77777777" w:rsidR="00457BDE" w:rsidRPr="00FB3EC4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5674D4FA" w14:textId="77777777" w:rsidR="00457BDE" w:rsidRPr="006A62BE" w:rsidRDefault="00457BDE" w:rsidP="00457BDE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5B1B61FF" w14:textId="77777777" w:rsidR="00457BDE" w:rsidRDefault="00457BDE" w:rsidP="00457BDE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48B520C" w14:textId="77777777" w:rsidR="00457BDE" w:rsidRPr="00381169" w:rsidRDefault="00457BDE" w:rsidP="00457BDE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2FD76B1B" w14:textId="77777777" w:rsidR="00457BDE" w:rsidRDefault="00457BDE" w:rsidP="00457BDE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7634AEFE" w14:textId="77777777" w:rsidR="00457BDE" w:rsidRDefault="00457BDE" w:rsidP="00457BDE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5E2A2B5A" w14:textId="77777777" w:rsidR="00457BDE" w:rsidRDefault="00457BDE" w:rsidP="00457BD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12CDF6E3" w14:textId="77777777" w:rsidR="00457BDE" w:rsidRPr="009762E9" w:rsidRDefault="00457BDE" w:rsidP="00457BD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0285181E" w14:textId="77777777" w:rsidR="00457BDE" w:rsidRPr="009762E9" w:rsidRDefault="00457BDE" w:rsidP="00457BD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6FAEC79" w14:textId="77777777" w:rsidR="00457BDE" w:rsidRPr="009762E9" w:rsidRDefault="00457BDE" w:rsidP="00457BDE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34EB2EE" w14:textId="77777777" w:rsidR="00457BDE" w:rsidRPr="00FB3EC4" w:rsidRDefault="00457BDE" w:rsidP="00457B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1D331E31" w14:textId="77777777" w:rsidR="00457BDE" w:rsidRPr="00FB3EC4" w:rsidRDefault="00457BDE" w:rsidP="00457B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4D1A0D73" w14:textId="77777777" w:rsidR="00457BDE" w:rsidRPr="00FB3EC4" w:rsidRDefault="00457BDE" w:rsidP="00457B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7B82D1D6" w14:textId="77777777" w:rsidR="00457BDE" w:rsidRPr="009762E9" w:rsidRDefault="00457BDE" w:rsidP="00457BDE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4B8EF82" w14:textId="212AC890" w:rsidR="00457BDE" w:rsidRPr="00FB3EC4" w:rsidRDefault="00457BDE" w:rsidP="00457B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="00AA4DF3" w:rsidRPr="00B11E30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</w:t>
      </w:r>
      <w:r w:rsidR="00AA4DF3">
        <w:rPr>
          <w:rFonts w:ascii="Times New Roman" w:hAnsi="Times New Roman"/>
          <w:b/>
          <w:sz w:val="20"/>
          <w:szCs w:val="20"/>
        </w:rPr>
        <w:t xml:space="preserve"> w umowie. </w:t>
      </w:r>
      <w:r w:rsidR="00AA4DF3" w:rsidRPr="00AA4DF3">
        <w:rPr>
          <w:rFonts w:ascii="Times New Roman" w:hAnsi="Times New Roman"/>
          <w:b/>
          <w:sz w:val="20"/>
          <w:szCs w:val="20"/>
        </w:rPr>
        <w:t>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</w:t>
      </w:r>
      <w:r w:rsidR="00AA4DF3">
        <w:rPr>
          <w:rFonts w:ascii="Times New Roman" w:hAnsi="Times New Roman"/>
          <w:b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 xml:space="preserve"> </w:t>
      </w:r>
    </w:p>
    <w:p w14:paraId="25C9364E" w14:textId="77777777" w:rsidR="00457BDE" w:rsidRPr="00FB3EC4" w:rsidRDefault="00457BDE" w:rsidP="00457B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lastRenderedPageBreak/>
        <w:t>Faktura może być wystawiona tylko za świadczenia zdrowotne faktycznie zrealizowane na rzecz Udzielającego zamówienie.</w:t>
      </w:r>
    </w:p>
    <w:p w14:paraId="33350D47" w14:textId="7CB86B89" w:rsidR="00457BDE" w:rsidRDefault="00457BDE" w:rsidP="00457B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A026493" w14:textId="77777777" w:rsidR="009E2DFB" w:rsidRPr="00E8129B" w:rsidRDefault="009E2DFB" w:rsidP="009E2DFB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154B2673" w14:textId="77777777" w:rsidR="00457BDE" w:rsidRPr="007F5076" w:rsidRDefault="00457BDE" w:rsidP="00457BDE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7F0ED274" w14:textId="77777777" w:rsidR="00457BDE" w:rsidRPr="00A037E5" w:rsidRDefault="00457BDE" w:rsidP="00457BD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76ACB3AF" w14:textId="77777777" w:rsidR="00457BDE" w:rsidRPr="00A037E5" w:rsidRDefault="00457BDE" w:rsidP="00457BD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A76310A" w14:textId="77777777" w:rsidR="00457BDE" w:rsidRPr="00A037E5" w:rsidRDefault="00457BDE" w:rsidP="00457BD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03443F34" w14:textId="77777777" w:rsidR="00457BDE" w:rsidRPr="00A037E5" w:rsidRDefault="00457BDE" w:rsidP="00457BD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6C3956F3" w14:textId="77777777" w:rsidR="00457BDE" w:rsidRPr="00A037E5" w:rsidRDefault="00457BDE" w:rsidP="00457BD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6EC996CC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6AAFDE1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28DA7EA0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61388A74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5124652C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7C4A2B70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44715B74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BCE3D0B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4208A8E9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144CB48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17EE07FC" w14:textId="77777777" w:rsidR="00457BDE" w:rsidRDefault="00457BDE" w:rsidP="008B069D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1B516C8" w14:textId="77777777" w:rsidR="00457BDE" w:rsidRPr="00A037E5" w:rsidRDefault="00457BDE" w:rsidP="00457BDE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3B37AE07" w14:textId="77777777" w:rsidR="00457BDE" w:rsidRDefault="00457BDE" w:rsidP="00457BD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621C254C" w14:textId="77777777" w:rsidR="00457BDE" w:rsidRDefault="00457BDE" w:rsidP="00457BD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CCFBDE2" w14:textId="77777777" w:rsidR="00457BDE" w:rsidRDefault="00457BDE" w:rsidP="00457BD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421E6E43" w14:textId="5B0A253F" w:rsidR="00B01146" w:rsidRPr="008B069D" w:rsidRDefault="00457BDE" w:rsidP="008B069D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9607BB">
        <w:rPr>
          <w:rFonts w:ascii="Times New Roman" w:eastAsia="Times New Roman" w:hAnsi="Times New Roman"/>
          <w:sz w:val="20"/>
          <w:szCs w:val="20"/>
        </w:rPr>
        <w:t>25</w:t>
      </w:r>
      <w:bookmarkStart w:id="4" w:name="_GoBack"/>
      <w:bookmarkEnd w:id="4"/>
      <w:r w:rsidR="00446529">
        <w:rPr>
          <w:rFonts w:ascii="Times New Roman" w:eastAsia="Times New Roman" w:hAnsi="Times New Roman"/>
          <w:sz w:val="20"/>
          <w:szCs w:val="20"/>
        </w:rPr>
        <w:t xml:space="preserve"> lipca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>
        <w:rPr>
          <w:rFonts w:ascii="Times New Roman" w:eastAsia="Times New Roman" w:hAnsi="Times New Roman"/>
          <w:sz w:val="20"/>
          <w:szCs w:val="20"/>
        </w:rPr>
        <w:t>4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0A53E516" w14:textId="77777777" w:rsidR="00B01146" w:rsidRPr="00A3704E" w:rsidRDefault="00B01146" w:rsidP="00B01146">
      <w:pPr>
        <w:tabs>
          <w:tab w:val="left" w:pos="426"/>
        </w:tabs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</w:p>
    <w:sectPr w:rsidR="00B01146" w:rsidRPr="00A3704E" w:rsidSect="00B51709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E26F735" w16cex:dateUtc="2024-06-25T10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8EF61" w14:textId="77777777" w:rsidR="008645C2" w:rsidRDefault="008645C2" w:rsidP="00E42D6A">
      <w:pPr>
        <w:spacing w:after="0" w:line="240" w:lineRule="auto"/>
      </w:pPr>
      <w:r>
        <w:separator/>
      </w:r>
    </w:p>
  </w:endnote>
  <w:endnote w:type="continuationSeparator" w:id="0">
    <w:p w14:paraId="0F4031AC" w14:textId="77777777" w:rsidR="008645C2" w:rsidRDefault="008645C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BF013B" w:rsidRPr="00DC4202" w:rsidRDefault="00BF013B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BF013B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BF013B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BEBDC9D" w:rsidR="00BF013B" w:rsidRPr="00284EB7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9 314 5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BF013B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BF013B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BF013B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BF013B" w:rsidRPr="009B7280" w:rsidRDefault="00BF013B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C2A50" w14:textId="77777777" w:rsidR="008645C2" w:rsidRDefault="008645C2" w:rsidP="00E42D6A">
      <w:pPr>
        <w:spacing w:after="0" w:line="240" w:lineRule="auto"/>
      </w:pPr>
      <w:r>
        <w:separator/>
      </w:r>
    </w:p>
  </w:footnote>
  <w:footnote w:type="continuationSeparator" w:id="0">
    <w:p w14:paraId="1B28FF3E" w14:textId="77777777" w:rsidR="008645C2" w:rsidRDefault="008645C2" w:rsidP="00E42D6A">
      <w:pPr>
        <w:spacing w:after="0" w:line="240" w:lineRule="auto"/>
      </w:pPr>
      <w:r>
        <w:continuationSeparator/>
      </w:r>
    </w:p>
  </w:footnote>
  <w:footnote w:id="1">
    <w:p w14:paraId="2A622D78" w14:textId="77777777" w:rsidR="00BF013B" w:rsidRDefault="00BF013B" w:rsidP="00457B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13772A17" w14:textId="77777777" w:rsidR="00BF013B" w:rsidRDefault="00BF013B" w:rsidP="00457B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BF013B" w:rsidRPr="00FE0095" w:rsidRDefault="00BF013B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1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CE925D6"/>
    <w:multiLevelType w:val="hybridMultilevel"/>
    <w:tmpl w:val="5B7CFBB2"/>
    <w:lvl w:ilvl="0" w:tplc="B05079F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0"/>
  </w:num>
  <w:num w:numId="8">
    <w:abstractNumId w:val="0"/>
  </w:num>
  <w:num w:numId="9">
    <w:abstractNumId w:val="4"/>
  </w:num>
  <w:num w:numId="10">
    <w:abstractNumId w:val="19"/>
  </w:num>
  <w:num w:numId="11">
    <w:abstractNumId w:val="18"/>
  </w:num>
  <w:num w:numId="12">
    <w:abstractNumId w:val="9"/>
  </w:num>
  <w:num w:numId="13">
    <w:abstractNumId w:val="21"/>
  </w:num>
  <w:num w:numId="14">
    <w:abstractNumId w:val="14"/>
  </w:num>
  <w:num w:numId="15">
    <w:abstractNumId w:val="5"/>
  </w:num>
  <w:num w:numId="16">
    <w:abstractNumId w:val="15"/>
  </w:num>
  <w:num w:numId="17">
    <w:abstractNumId w:val="22"/>
  </w:num>
  <w:num w:numId="18">
    <w:abstractNumId w:val="16"/>
  </w:num>
  <w:num w:numId="19">
    <w:abstractNumId w:val="17"/>
  </w:num>
  <w:num w:numId="20">
    <w:abstractNumId w:val="11"/>
  </w:num>
  <w:num w:numId="21">
    <w:abstractNumId w:val="13"/>
  </w:num>
  <w:num w:numId="22">
    <w:abstractNumId w:val="10"/>
  </w:num>
  <w:num w:numId="23">
    <w:abstractNumId w:val="7"/>
  </w:num>
  <w:num w:numId="24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11DEB"/>
    <w:rsid w:val="00014B0A"/>
    <w:rsid w:val="0002415A"/>
    <w:rsid w:val="00031054"/>
    <w:rsid w:val="000348C5"/>
    <w:rsid w:val="00042C63"/>
    <w:rsid w:val="00050715"/>
    <w:rsid w:val="00054BD8"/>
    <w:rsid w:val="00060C50"/>
    <w:rsid w:val="000732F7"/>
    <w:rsid w:val="00074265"/>
    <w:rsid w:val="00082090"/>
    <w:rsid w:val="00091015"/>
    <w:rsid w:val="000A54DD"/>
    <w:rsid w:val="000B53D3"/>
    <w:rsid w:val="000C18B3"/>
    <w:rsid w:val="000C453A"/>
    <w:rsid w:val="000C7A43"/>
    <w:rsid w:val="000D0003"/>
    <w:rsid w:val="000D07E7"/>
    <w:rsid w:val="000D5E05"/>
    <w:rsid w:val="000E1966"/>
    <w:rsid w:val="000E2219"/>
    <w:rsid w:val="000E3B07"/>
    <w:rsid w:val="000F0A7E"/>
    <w:rsid w:val="000F1001"/>
    <w:rsid w:val="000F1956"/>
    <w:rsid w:val="000F3951"/>
    <w:rsid w:val="000F736A"/>
    <w:rsid w:val="001025C9"/>
    <w:rsid w:val="001035D5"/>
    <w:rsid w:val="001071F3"/>
    <w:rsid w:val="00111BFA"/>
    <w:rsid w:val="00112495"/>
    <w:rsid w:val="00112995"/>
    <w:rsid w:val="00115528"/>
    <w:rsid w:val="001162C5"/>
    <w:rsid w:val="001173A4"/>
    <w:rsid w:val="001224FC"/>
    <w:rsid w:val="00125B0C"/>
    <w:rsid w:val="00130EAC"/>
    <w:rsid w:val="001320AA"/>
    <w:rsid w:val="00136654"/>
    <w:rsid w:val="00137691"/>
    <w:rsid w:val="0014158A"/>
    <w:rsid w:val="00144B8A"/>
    <w:rsid w:val="00145381"/>
    <w:rsid w:val="001500F5"/>
    <w:rsid w:val="00151E44"/>
    <w:rsid w:val="00152EA0"/>
    <w:rsid w:val="0015691E"/>
    <w:rsid w:val="00170197"/>
    <w:rsid w:val="00173101"/>
    <w:rsid w:val="001746FB"/>
    <w:rsid w:val="00181040"/>
    <w:rsid w:val="00181DA6"/>
    <w:rsid w:val="00184E32"/>
    <w:rsid w:val="00197CDE"/>
    <w:rsid w:val="001A0457"/>
    <w:rsid w:val="001A13B8"/>
    <w:rsid w:val="001A56F1"/>
    <w:rsid w:val="001B1754"/>
    <w:rsid w:val="001B4772"/>
    <w:rsid w:val="001B5481"/>
    <w:rsid w:val="001B60F1"/>
    <w:rsid w:val="001C1298"/>
    <w:rsid w:val="001C48FF"/>
    <w:rsid w:val="001D7072"/>
    <w:rsid w:val="001D7EB9"/>
    <w:rsid w:val="001E1145"/>
    <w:rsid w:val="001E12A0"/>
    <w:rsid w:val="001E2E57"/>
    <w:rsid w:val="001E5F3F"/>
    <w:rsid w:val="001E795E"/>
    <w:rsid w:val="001F57D2"/>
    <w:rsid w:val="001F6BDA"/>
    <w:rsid w:val="002070F3"/>
    <w:rsid w:val="00212635"/>
    <w:rsid w:val="00222FCB"/>
    <w:rsid w:val="0022568B"/>
    <w:rsid w:val="0023716F"/>
    <w:rsid w:val="00246D4D"/>
    <w:rsid w:val="00247191"/>
    <w:rsid w:val="00250DAE"/>
    <w:rsid w:val="00251E29"/>
    <w:rsid w:val="00253289"/>
    <w:rsid w:val="00262170"/>
    <w:rsid w:val="00265C0D"/>
    <w:rsid w:val="00273392"/>
    <w:rsid w:val="00274CE8"/>
    <w:rsid w:val="00277712"/>
    <w:rsid w:val="00283891"/>
    <w:rsid w:val="00284EB7"/>
    <w:rsid w:val="0028604F"/>
    <w:rsid w:val="0028722F"/>
    <w:rsid w:val="002A3207"/>
    <w:rsid w:val="002A77B1"/>
    <w:rsid w:val="002B0621"/>
    <w:rsid w:val="002B5088"/>
    <w:rsid w:val="002C4431"/>
    <w:rsid w:val="002D1ACB"/>
    <w:rsid w:val="002D1D19"/>
    <w:rsid w:val="002E2702"/>
    <w:rsid w:val="00301A7D"/>
    <w:rsid w:val="00304296"/>
    <w:rsid w:val="0031220E"/>
    <w:rsid w:val="0031258A"/>
    <w:rsid w:val="00317880"/>
    <w:rsid w:val="00325E31"/>
    <w:rsid w:val="00327E30"/>
    <w:rsid w:val="00330E85"/>
    <w:rsid w:val="00344AD2"/>
    <w:rsid w:val="00345F5E"/>
    <w:rsid w:val="003522AD"/>
    <w:rsid w:val="00362129"/>
    <w:rsid w:val="00363E9E"/>
    <w:rsid w:val="003662C1"/>
    <w:rsid w:val="00370FCF"/>
    <w:rsid w:val="00375EE9"/>
    <w:rsid w:val="0038410D"/>
    <w:rsid w:val="003A1724"/>
    <w:rsid w:val="003A5DC4"/>
    <w:rsid w:val="003C24CB"/>
    <w:rsid w:val="003C6137"/>
    <w:rsid w:val="003D48E1"/>
    <w:rsid w:val="003D72F9"/>
    <w:rsid w:val="003E0E0D"/>
    <w:rsid w:val="003F40CF"/>
    <w:rsid w:val="003F5F95"/>
    <w:rsid w:val="00400326"/>
    <w:rsid w:val="004017CA"/>
    <w:rsid w:val="00402F68"/>
    <w:rsid w:val="0040716A"/>
    <w:rsid w:val="00414AE3"/>
    <w:rsid w:val="00420CD6"/>
    <w:rsid w:val="00426F53"/>
    <w:rsid w:val="00427E2A"/>
    <w:rsid w:val="00432E6B"/>
    <w:rsid w:val="00446529"/>
    <w:rsid w:val="004579C9"/>
    <w:rsid w:val="00457BDE"/>
    <w:rsid w:val="004618F8"/>
    <w:rsid w:val="00461BD7"/>
    <w:rsid w:val="00463503"/>
    <w:rsid w:val="00464E31"/>
    <w:rsid w:val="004656D4"/>
    <w:rsid w:val="004725EA"/>
    <w:rsid w:val="00474B0A"/>
    <w:rsid w:val="00474D6C"/>
    <w:rsid w:val="0048039E"/>
    <w:rsid w:val="0049143A"/>
    <w:rsid w:val="004A2E48"/>
    <w:rsid w:val="004A4C11"/>
    <w:rsid w:val="004A4E6C"/>
    <w:rsid w:val="004B2626"/>
    <w:rsid w:val="004B5820"/>
    <w:rsid w:val="004B6C49"/>
    <w:rsid w:val="004D0A97"/>
    <w:rsid w:val="004D23DC"/>
    <w:rsid w:val="004E200A"/>
    <w:rsid w:val="004E37D2"/>
    <w:rsid w:val="004E5B4C"/>
    <w:rsid w:val="004F2D22"/>
    <w:rsid w:val="004F4A31"/>
    <w:rsid w:val="004F6841"/>
    <w:rsid w:val="005054D8"/>
    <w:rsid w:val="00513F09"/>
    <w:rsid w:val="00515E92"/>
    <w:rsid w:val="00516722"/>
    <w:rsid w:val="00522C07"/>
    <w:rsid w:val="00522C70"/>
    <w:rsid w:val="0053048E"/>
    <w:rsid w:val="00530D4A"/>
    <w:rsid w:val="0053196D"/>
    <w:rsid w:val="005333BE"/>
    <w:rsid w:val="0053438C"/>
    <w:rsid w:val="005358C2"/>
    <w:rsid w:val="005360D3"/>
    <w:rsid w:val="0053619F"/>
    <w:rsid w:val="005370B0"/>
    <w:rsid w:val="00542751"/>
    <w:rsid w:val="0054697D"/>
    <w:rsid w:val="0055023F"/>
    <w:rsid w:val="00554C9C"/>
    <w:rsid w:val="00561A26"/>
    <w:rsid w:val="005638D0"/>
    <w:rsid w:val="00573950"/>
    <w:rsid w:val="00574031"/>
    <w:rsid w:val="005746A6"/>
    <w:rsid w:val="0057619D"/>
    <w:rsid w:val="0057691F"/>
    <w:rsid w:val="0058199E"/>
    <w:rsid w:val="00581E24"/>
    <w:rsid w:val="005927D8"/>
    <w:rsid w:val="005B0CB7"/>
    <w:rsid w:val="005B2DB1"/>
    <w:rsid w:val="005B5A01"/>
    <w:rsid w:val="005C0EF7"/>
    <w:rsid w:val="005C5818"/>
    <w:rsid w:val="005C7027"/>
    <w:rsid w:val="005E0F63"/>
    <w:rsid w:val="005E2E03"/>
    <w:rsid w:val="005E3DE6"/>
    <w:rsid w:val="005E4F8E"/>
    <w:rsid w:val="005F071C"/>
    <w:rsid w:val="005F124E"/>
    <w:rsid w:val="005F4852"/>
    <w:rsid w:val="005F6F02"/>
    <w:rsid w:val="00600476"/>
    <w:rsid w:val="00605DC3"/>
    <w:rsid w:val="00606FBF"/>
    <w:rsid w:val="006078CE"/>
    <w:rsid w:val="00610647"/>
    <w:rsid w:val="00612EA4"/>
    <w:rsid w:val="00613F8C"/>
    <w:rsid w:val="00616846"/>
    <w:rsid w:val="006202FE"/>
    <w:rsid w:val="00620F23"/>
    <w:rsid w:val="00622499"/>
    <w:rsid w:val="00626566"/>
    <w:rsid w:val="00630D27"/>
    <w:rsid w:val="00635D08"/>
    <w:rsid w:val="00635D41"/>
    <w:rsid w:val="00640749"/>
    <w:rsid w:val="00640DD4"/>
    <w:rsid w:val="00641B6D"/>
    <w:rsid w:val="00646A09"/>
    <w:rsid w:val="00650257"/>
    <w:rsid w:val="00656E84"/>
    <w:rsid w:val="00657220"/>
    <w:rsid w:val="006745C7"/>
    <w:rsid w:val="006748C6"/>
    <w:rsid w:val="006826A7"/>
    <w:rsid w:val="006A2681"/>
    <w:rsid w:val="006B2E46"/>
    <w:rsid w:val="006B47B2"/>
    <w:rsid w:val="006C0468"/>
    <w:rsid w:val="006C21CB"/>
    <w:rsid w:val="006C57D4"/>
    <w:rsid w:val="006C6AC2"/>
    <w:rsid w:val="006C70ED"/>
    <w:rsid w:val="006C793A"/>
    <w:rsid w:val="006D064A"/>
    <w:rsid w:val="006D1A77"/>
    <w:rsid w:val="006D1DBD"/>
    <w:rsid w:val="006D2104"/>
    <w:rsid w:val="006F2DAF"/>
    <w:rsid w:val="006F68F6"/>
    <w:rsid w:val="006F78B3"/>
    <w:rsid w:val="0070517C"/>
    <w:rsid w:val="00707F58"/>
    <w:rsid w:val="007137CA"/>
    <w:rsid w:val="00717764"/>
    <w:rsid w:val="00725B30"/>
    <w:rsid w:val="00730A82"/>
    <w:rsid w:val="00751169"/>
    <w:rsid w:val="007540B8"/>
    <w:rsid w:val="00755B8A"/>
    <w:rsid w:val="007604F9"/>
    <w:rsid w:val="00765E11"/>
    <w:rsid w:val="007700A0"/>
    <w:rsid w:val="00772A6B"/>
    <w:rsid w:val="007762CF"/>
    <w:rsid w:val="00781BC0"/>
    <w:rsid w:val="007911F8"/>
    <w:rsid w:val="00791823"/>
    <w:rsid w:val="007A0B7D"/>
    <w:rsid w:val="007A27C3"/>
    <w:rsid w:val="007A2BDB"/>
    <w:rsid w:val="007B2086"/>
    <w:rsid w:val="007B6195"/>
    <w:rsid w:val="007B6969"/>
    <w:rsid w:val="007B71BC"/>
    <w:rsid w:val="007C1096"/>
    <w:rsid w:val="007C1382"/>
    <w:rsid w:val="007C17CA"/>
    <w:rsid w:val="007C3B9F"/>
    <w:rsid w:val="007C4620"/>
    <w:rsid w:val="007C6DAD"/>
    <w:rsid w:val="007D17EB"/>
    <w:rsid w:val="007D1DA5"/>
    <w:rsid w:val="007D57CA"/>
    <w:rsid w:val="007D5B3E"/>
    <w:rsid w:val="007E4510"/>
    <w:rsid w:val="007E51AB"/>
    <w:rsid w:val="007E522D"/>
    <w:rsid w:val="007F16A8"/>
    <w:rsid w:val="007F4F34"/>
    <w:rsid w:val="007F50D2"/>
    <w:rsid w:val="007F6274"/>
    <w:rsid w:val="00802480"/>
    <w:rsid w:val="0081095F"/>
    <w:rsid w:val="00812607"/>
    <w:rsid w:val="008156B4"/>
    <w:rsid w:val="00822BAF"/>
    <w:rsid w:val="00827378"/>
    <w:rsid w:val="00832077"/>
    <w:rsid w:val="0083397D"/>
    <w:rsid w:val="00835391"/>
    <w:rsid w:val="008368DE"/>
    <w:rsid w:val="008409CC"/>
    <w:rsid w:val="00841664"/>
    <w:rsid w:val="00850762"/>
    <w:rsid w:val="00851AB0"/>
    <w:rsid w:val="0085278C"/>
    <w:rsid w:val="00853DFB"/>
    <w:rsid w:val="00854540"/>
    <w:rsid w:val="00854A07"/>
    <w:rsid w:val="00862CAB"/>
    <w:rsid w:val="00863AC0"/>
    <w:rsid w:val="008645C2"/>
    <w:rsid w:val="0086594D"/>
    <w:rsid w:val="00866529"/>
    <w:rsid w:val="00870E05"/>
    <w:rsid w:val="00870F42"/>
    <w:rsid w:val="008722CA"/>
    <w:rsid w:val="00873878"/>
    <w:rsid w:val="00873B15"/>
    <w:rsid w:val="008753A3"/>
    <w:rsid w:val="00876157"/>
    <w:rsid w:val="00890DBC"/>
    <w:rsid w:val="00896D32"/>
    <w:rsid w:val="008A1E95"/>
    <w:rsid w:val="008A2E01"/>
    <w:rsid w:val="008A7644"/>
    <w:rsid w:val="008B069D"/>
    <w:rsid w:val="008B3A2B"/>
    <w:rsid w:val="008C151D"/>
    <w:rsid w:val="008C2536"/>
    <w:rsid w:val="008C4317"/>
    <w:rsid w:val="008D3D3E"/>
    <w:rsid w:val="008D4BBA"/>
    <w:rsid w:val="008E1202"/>
    <w:rsid w:val="008E3119"/>
    <w:rsid w:val="008E4BFD"/>
    <w:rsid w:val="008F0083"/>
    <w:rsid w:val="008F37D1"/>
    <w:rsid w:val="008F3A2B"/>
    <w:rsid w:val="008F459B"/>
    <w:rsid w:val="008F4C0F"/>
    <w:rsid w:val="008F627B"/>
    <w:rsid w:val="0090140D"/>
    <w:rsid w:val="00901498"/>
    <w:rsid w:val="00902DE8"/>
    <w:rsid w:val="00904DF7"/>
    <w:rsid w:val="00910C3C"/>
    <w:rsid w:val="00915B97"/>
    <w:rsid w:val="00931873"/>
    <w:rsid w:val="00946C6E"/>
    <w:rsid w:val="00955958"/>
    <w:rsid w:val="009607BB"/>
    <w:rsid w:val="00962644"/>
    <w:rsid w:val="00965B21"/>
    <w:rsid w:val="00966D6A"/>
    <w:rsid w:val="00977D14"/>
    <w:rsid w:val="00983D8F"/>
    <w:rsid w:val="00992345"/>
    <w:rsid w:val="00992F6C"/>
    <w:rsid w:val="00993EC6"/>
    <w:rsid w:val="00995813"/>
    <w:rsid w:val="00995C36"/>
    <w:rsid w:val="009A7B11"/>
    <w:rsid w:val="009B3135"/>
    <w:rsid w:val="009B7280"/>
    <w:rsid w:val="009C7819"/>
    <w:rsid w:val="009D33ED"/>
    <w:rsid w:val="009D548D"/>
    <w:rsid w:val="009D7F33"/>
    <w:rsid w:val="009E2DFB"/>
    <w:rsid w:val="009E5FF4"/>
    <w:rsid w:val="009F1D35"/>
    <w:rsid w:val="009F61C2"/>
    <w:rsid w:val="00A02F2A"/>
    <w:rsid w:val="00A16F73"/>
    <w:rsid w:val="00A21AFE"/>
    <w:rsid w:val="00A2282E"/>
    <w:rsid w:val="00A23F11"/>
    <w:rsid w:val="00A36845"/>
    <w:rsid w:val="00A42AC9"/>
    <w:rsid w:val="00A55511"/>
    <w:rsid w:val="00A5629E"/>
    <w:rsid w:val="00A56470"/>
    <w:rsid w:val="00A56F12"/>
    <w:rsid w:val="00A5773A"/>
    <w:rsid w:val="00A61427"/>
    <w:rsid w:val="00A66B19"/>
    <w:rsid w:val="00A66E47"/>
    <w:rsid w:val="00A706B4"/>
    <w:rsid w:val="00A85422"/>
    <w:rsid w:val="00A90D71"/>
    <w:rsid w:val="00A956FD"/>
    <w:rsid w:val="00A963A0"/>
    <w:rsid w:val="00A96A32"/>
    <w:rsid w:val="00A97D60"/>
    <w:rsid w:val="00AA25B2"/>
    <w:rsid w:val="00AA3A8D"/>
    <w:rsid w:val="00AA3B28"/>
    <w:rsid w:val="00AA428D"/>
    <w:rsid w:val="00AA4DF3"/>
    <w:rsid w:val="00AB318E"/>
    <w:rsid w:val="00AB556F"/>
    <w:rsid w:val="00AC536A"/>
    <w:rsid w:val="00AC5459"/>
    <w:rsid w:val="00AC7EC0"/>
    <w:rsid w:val="00AD04F9"/>
    <w:rsid w:val="00AD082E"/>
    <w:rsid w:val="00AD610B"/>
    <w:rsid w:val="00AE048E"/>
    <w:rsid w:val="00AE22C5"/>
    <w:rsid w:val="00AE3F3C"/>
    <w:rsid w:val="00AE4C1F"/>
    <w:rsid w:val="00AF3994"/>
    <w:rsid w:val="00AF4E85"/>
    <w:rsid w:val="00AF65A0"/>
    <w:rsid w:val="00B01146"/>
    <w:rsid w:val="00B0774B"/>
    <w:rsid w:val="00B11E30"/>
    <w:rsid w:val="00B15D3C"/>
    <w:rsid w:val="00B1649B"/>
    <w:rsid w:val="00B17685"/>
    <w:rsid w:val="00B2698F"/>
    <w:rsid w:val="00B26A52"/>
    <w:rsid w:val="00B30380"/>
    <w:rsid w:val="00B340E4"/>
    <w:rsid w:val="00B35B4C"/>
    <w:rsid w:val="00B4774E"/>
    <w:rsid w:val="00B51709"/>
    <w:rsid w:val="00B52E61"/>
    <w:rsid w:val="00B541F0"/>
    <w:rsid w:val="00B5701F"/>
    <w:rsid w:val="00B604E8"/>
    <w:rsid w:val="00B75AF9"/>
    <w:rsid w:val="00B765AE"/>
    <w:rsid w:val="00B80805"/>
    <w:rsid w:val="00B940BD"/>
    <w:rsid w:val="00B94C67"/>
    <w:rsid w:val="00BA02F9"/>
    <w:rsid w:val="00BA3245"/>
    <w:rsid w:val="00BA42D9"/>
    <w:rsid w:val="00BB0B6B"/>
    <w:rsid w:val="00BB34E8"/>
    <w:rsid w:val="00BB42CC"/>
    <w:rsid w:val="00BB5339"/>
    <w:rsid w:val="00BB5965"/>
    <w:rsid w:val="00BB6916"/>
    <w:rsid w:val="00BB7C59"/>
    <w:rsid w:val="00BC4C56"/>
    <w:rsid w:val="00BC6242"/>
    <w:rsid w:val="00BD0E8B"/>
    <w:rsid w:val="00BD17A4"/>
    <w:rsid w:val="00BD1DCE"/>
    <w:rsid w:val="00BD1F25"/>
    <w:rsid w:val="00BD495C"/>
    <w:rsid w:val="00BE42EB"/>
    <w:rsid w:val="00BF013B"/>
    <w:rsid w:val="00BF124F"/>
    <w:rsid w:val="00BF7E6F"/>
    <w:rsid w:val="00C02501"/>
    <w:rsid w:val="00C040F3"/>
    <w:rsid w:val="00C066BD"/>
    <w:rsid w:val="00C11BCD"/>
    <w:rsid w:val="00C1373E"/>
    <w:rsid w:val="00C16B97"/>
    <w:rsid w:val="00C2040B"/>
    <w:rsid w:val="00C2642E"/>
    <w:rsid w:val="00C32F66"/>
    <w:rsid w:val="00C35975"/>
    <w:rsid w:val="00C35ED1"/>
    <w:rsid w:val="00C462B1"/>
    <w:rsid w:val="00C52E54"/>
    <w:rsid w:val="00C562AA"/>
    <w:rsid w:val="00C61427"/>
    <w:rsid w:val="00C772D6"/>
    <w:rsid w:val="00C861F2"/>
    <w:rsid w:val="00C92AEA"/>
    <w:rsid w:val="00C93A77"/>
    <w:rsid w:val="00C96F10"/>
    <w:rsid w:val="00CA0102"/>
    <w:rsid w:val="00CA330D"/>
    <w:rsid w:val="00CA7E75"/>
    <w:rsid w:val="00CB368F"/>
    <w:rsid w:val="00CB6572"/>
    <w:rsid w:val="00CC64B4"/>
    <w:rsid w:val="00CD43CD"/>
    <w:rsid w:val="00CD4F40"/>
    <w:rsid w:val="00CD56E7"/>
    <w:rsid w:val="00CD6556"/>
    <w:rsid w:val="00CE1966"/>
    <w:rsid w:val="00CE3E8A"/>
    <w:rsid w:val="00CE5366"/>
    <w:rsid w:val="00CF68FF"/>
    <w:rsid w:val="00D008B5"/>
    <w:rsid w:val="00D05774"/>
    <w:rsid w:val="00D05989"/>
    <w:rsid w:val="00D13A26"/>
    <w:rsid w:val="00D177F6"/>
    <w:rsid w:val="00D23E21"/>
    <w:rsid w:val="00D31608"/>
    <w:rsid w:val="00D31707"/>
    <w:rsid w:val="00D319CA"/>
    <w:rsid w:val="00D422F6"/>
    <w:rsid w:val="00D44279"/>
    <w:rsid w:val="00D468CF"/>
    <w:rsid w:val="00D46C61"/>
    <w:rsid w:val="00D508FB"/>
    <w:rsid w:val="00D54F2E"/>
    <w:rsid w:val="00D563C7"/>
    <w:rsid w:val="00D60BAE"/>
    <w:rsid w:val="00D6161F"/>
    <w:rsid w:val="00D6200E"/>
    <w:rsid w:val="00D701C9"/>
    <w:rsid w:val="00D842A4"/>
    <w:rsid w:val="00D90F1B"/>
    <w:rsid w:val="00D92536"/>
    <w:rsid w:val="00D946D0"/>
    <w:rsid w:val="00D97C98"/>
    <w:rsid w:val="00DA2645"/>
    <w:rsid w:val="00DA2A44"/>
    <w:rsid w:val="00DB57E9"/>
    <w:rsid w:val="00DC0768"/>
    <w:rsid w:val="00DC3FBD"/>
    <w:rsid w:val="00DC4202"/>
    <w:rsid w:val="00DE0D25"/>
    <w:rsid w:val="00DE1495"/>
    <w:rsid w:val="00DF08F3"/>
    <w:rsid w:val="00DF6A86"/>
    <w:rsid w:val="00DF7065"/>
    <w:rsid w:val="00E0571E"/>
    <w:rsid w:val="00E111CE"/>
    <w:rsid w:val="00E12762"/>
    <w:rsid w:val="00E3322B"/>
    <w:rsid w:val="00E35675"/>
    <w:rsid w:val="00E36E83"/>
    <w:rsid w:val="00E41A19"/>
    <w:rsid w:val="00E42D6A"/>
    <w:rsid w:val="00E44B3F"/>
    <w:rsid w:val="00E4523D"/>
    <w:rsid w:val="00E55D52"/>
    <w:rsid w:val="00E56AE7"/>
    <w:rsid w:val="00E6115A"/>
    <w:rsid w:val="00E62A74"/>
    <w:rsid w:val="00E75575"/>
    <w:rsid w:val="00E76B73"/>
    <w:rsid w:val="00E770F8"/>
    <w:rsid w:val="00E8129B"/>
    <w:rsid w:val="00E83191"/>
    <w:rsid w:val="00EA2708"/>
    <w:rsid w:val="00EA3C2B"/>
    <w:rsid w:val="00EA4A0E"/>
    <w:rsid w:val="00EC6130"/>
    <w:rsid w:val="00ED2662"/>
    <w:rsid w:val="00EE5696"/>
    <w:rsid w:val="00EE78E8"/>
    <w:rsid w:val="00EF1B54"/>
    <w:rsid w:val="00EF3A17"/>
    <w:rsid w:val="00EF3DED"/>
    <w:rsid w:val="00EF7284"/>
    <w:rsid w:val="00EF7871"/>
    <w:rsid w:val="00F0247D"/>
    <w:rsid w:val="00F02AE1"/>
    <w:rsid w:val="00F04223"/>
    <w:rsid w:val="00F071B9"/>
    <w:rsid w:val="00F10C97"/>
    <w:rsid w:val="00F120BE"/>
    <w:rsid w:val="00F144F7"/>
    <w:rsid w:val="00F20777"/>
    <w:rsid w:val="00F21AC1"/>
    <w:rsid w:val="00F36363"/>
    <w:rsid w:val="00F40826"/>
    <w:rsid w:val="00F4354F"/>
    <w:rsid w:val="00F4550B"/>
    <w:rsid w:val="00F51426"/>
    <w:rsid w:val="00F557F1"/>
    <w:rsid w:val="00F569CF"/>
    <w:rsid w:val="00F655BE"/>
    <w:rsid w:val="00F66B2D"/>
    <w:rsid w:val="00F708C0"/>
    <w:rsid w:val="00F8001F"/>
    <w:rsid w:val="00F81255"/>
    <w:rsid w:val="00F81B9D"/>
    <w:rsid w:val="00F81DDB"/>
    <w:rsid w:val="00F834F1"/>
    <w:rsid w:val="00F84114"/>
    <w:rsid w:val="00F97F72"/>
    <w:rsid w:val="00FB000B"/>
    <w:rsid w:val="00FB2A94"/>
    <w:rsid w:val="00FB333C"/>
    <w:rsid w:val="00FB3BEA"/>
    <w:rsid w:val="00FC0B81"/>
    <w:rsid w:val="00FC450F"/>
    <w:rsid w:val="00FD0032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5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5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572"/>
    <w:rPr>
      <w:vertAlign w:val="superscript"/>
    </w:rPr>
  </w:style>
  <w:style w:type="character" w:customStyle="1" w:styleId="Nagwek20">
    <w:name w:val="Nagłówek #2_"/>
    <w:basedOn w:val="Domylnaczcionkaakapitu"/>
    <w:link w:val="Nagwek21"/>
    <w:rsid w:val="0053196D"/>
    <w:rPr>
      <w:rFonts w:ascii="Tahoma" w:eastAsia="Tahoma" w:hAnsi="Tahoma" w:cs="Tahoma"/>
      <w:b/>
      <w:bCs/>
      <w:sz w:val="18"/>
      <w:szCs w:val="18"/>
    </w:rPr>
  </w:style>
  <w:style w:type="paragraph" w:customStyle="1" w:styleId="Nagwek21">
    <w:name w:val="Nagłówek #2"/>
    <w:basedOn w:val="Normalny"/>
    <w:link w:val="Nagwek20"/>
    <w:rsid w:val="0053196D"/>
    <w:pPr>
      <w:widowControl w:val="0"/>
      <w:spacing w:after="0" w:line="254" w:lineRule="auto"/>
      <w:jc w:val="center"/>
      <w:outlineLvl w:val="1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9C59A-F2D8-4701-9187-C3FF663E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4110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</cp:revision>
  <cp:lastPrinted>2022-12-02T07:33:00Z</cp:lastPrinted>
  <dcterms:created xsi:type="dcterms:W3CDTF">2024-07-17T08:46:00Z</dcterms:created>
  <dcterms:modified xsi:type="dcterms:W3CDTF">2024-07-24T10:58:00Z</dcterms:modified>
</cp:coreProperties>
</file>