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2E29A2">
        <w:rPr>
          <w:rFonts w:ascii="Fira Sans Condensed SemiBold" w:hAnsi="Fira Sans Condensed SemiBold" w:cs="Arial"/>
          <w:sz w:val="14"/>
          <w:szCs w:val="14"/>
        </w:rPr>
        <w:t> 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023A17" w:rsidRDefault="00023A17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Nr </w:t>
      </w:r>
      <w:r w:rsidR="0025324A">
        <w:rPr>
          <w:rFonts w:ascii="Times New Roman" w:eastAsia="Times New Roman" w:hAnsi="Times New Roman"/>
          <w:b/>
          <w:spacing w:val="20"/>
          <w:sz w:val="28"/>
          <w:szCs w:val="28"/>
        </w:rPr>
        <w:t>182/2024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03532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50FCF">
        <w:rPr>
          <w:rFonts w:ascii="Times New Roman" w:eastAsia="Times New Roman" w:hAnsi="Times New Roman"/>
          <w:b/>
          <w:spacing w:val="20"/>
          <w:sz w:val="28"/>
          <w:szCs w:val="28"/>
        </w:rPr>
        <w:t>5 sierpnia</w:t>
      </w:r>
      <w:r w:rsidR="0025324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="006158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</w:p>
    <w:p w:rsidR="003147AB" w:rsidRPr="0003532A" w:rsidRDefault="003147AB" w:rsidP="0025324A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:rsidR="003147A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2C2898">
        <w:rPr>
          <w:rFonts w:ascii="Times New Roman" w:eastAsia="Times New Roman" w:hAnsi="Times New Roman"/>
          <w:b/>
          <w:sz w:val="28"/>
          <w:szCs w:val="28"/>
          <w:lang w:eastAsia="pl-PL"/>
        </w:rPr>
        <w:t>ACH</w:t>
      </w:r>
      <w:r w:rsidRPr="0003532A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:rsidR="0025324A" w:rsidRPr="0003532A" w:rsidRDefault="0025324A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147AB" w:rsidRPr="0003532A" w:rsidRDefault="00072B09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ul</w:t>
      </w:r>
      <w:r w:rsidR="003147AB" w:rsidRPr="0003532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</w:t>
      </w:r>
      <w:r w:rsidR="003147AB" w:rsidRPr="0003532A">
        <w:rPr>
          <w:rFonts w:ascii="Times New Roman" w:hAnsi="Times New Roman"/>
          <w:b/>
          <w:sz w:val="28"/>
          <w:szCs w:val="28"/>
        </w:rPr>
        <w:t>r A. Jagielskiego 10, 84 – 200 Wejherowo</w:t>
      </w:r>
    </w:p>
    <w:p w:rsidR="00072B09" w:rsidRDefault="003147AB" w:rsidP="00253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32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25324A" w:rsidRPr="0025324A" w:rsidRDefault="0025324A" w:rsidP="00253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47AB" w:rsidRDefault="0076626A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ul. Wójta Radtk</w:t>
      </w:r>
      <w:r w:rsidR="002C2898">
        <w:rPr>
          <w:rFonts w:ascii="Times New Roman" w:eastAsia="Times New Roman" w:hAnsi="Times New Roman"/>
          <w:b/>
          <w:sz w:val="28"/>
          <w:szCs w:val="28"/>
        </w:rPr>
        <w:t>ego</w:t>
      </w:r>
      <w:r w:rsidR="00695E58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2C2898">
        <w:rPr>
          <w:rFonts w:ascii="Times New Roman" w:eastAsia="Times New Roman" w:hAnsi="Times New Roman"/>
          <w:b/>
          <w:sz w:val="28"/>
          <w:szCs w:val="28"/>
        </w:rPr>
        <w:t>, Gdynia</w:t>
      </w:r>
    </w:p>
    <w:p w:rsidR="003147AB" w:rsidRDefault="002C2898" w:rsidP="002532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SZPITAL </w:t>
      </w:r>
      <w:r w:rsidR="00695E58">
        <w:rPr>
          <w:rFonts w:ascii="Times New Roman" w:eastAsia="Times New Roman" w:hAnsi="Times New Roman"/>
          <w:b/>
          <w:sz w:val="28"/>
          <w:szCs w:val="28"/>
        </w:rPr>
        <w:t>ŚW. WINCENTEGO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a’PAULO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w GDYNI</w:t>
      </w:r>
    </w:p>
    <w:p w:rsidR="002C2898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2898" w:rsidRPr="0003532A" w:rsidRDefault="002C2898" w:rsidP="002C28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:rsidR="003147AB" w:rsidRPr="0003532A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147A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03532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03532A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03532A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:rsidR="0025324A" w:rsidRPr="0003532A" w:rsidRDefault="0025324A" w:rsidP="007B2A5C">
      <w:pPr>
        <w:spacing w:after="0" w:line="240" w:lineRule="auto"/>
        <w:rPr>
          <w:sz w:val="28"/>
          <w:szCs w:val="28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:rsidR="003147AB" w:rsidRPr="0003532A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Załącznik nr 2    - Informacja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o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kwalifikacjach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zawodowych</w:t>
      </w:r>
      <w:r w:rsidRPr="0003532A">
        <w:rPr>
          <w:rFonts w:ascii="Times New Roman" w:eastAsia="Arial" w:hAnsi="Times New Roman"/>
          <w:sz w:val="20"/>
          <w:szCs w:val="20"/>
        </w:rPr>
        <w:t>;</w:t>
      </w:r>
    </w:p>
    <w:p w:rsidR="003147AB" w:rsidRPr="0025324A" w:rsidRDefault="003147AB" w:rsidP="0025324A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Załącznik nr 3</w:t>
      </w:r>
      <w:r w:rsidR="0025324A">
        <w:rPr>
          <w:rFonts w:ascii="Times New Roman" w:eastAsia="Times New Roman" w:hAnsi="Times New Roman"/>
          <w:sz w:val="20"/>
          <w:szCs w:val="20"/>
        </w:rPr>
        <w:t xml:space="preserve"> </w:t>
      </w:r>
      <w:r w:rsidR="00102D4E">
        <w:rPr>
          <w:rFonts w:ascii="Times New Roman" w:eastAsia="Times New Roman" w:hAnsi="Times New Roman"/>
          <w:sz w:val="20"/>
          <w:szCs w:val="20"/>
        </w:rPr>
        <w:t>– 3.1</w:t>
      </w:r>
      <w:r w:rsidR="0025324A">
        <w:rPr>
          <w:rFonts w:ascii="Times New Roman" w:eastAsia="Times New Roman" w:hAnsi="Times New Roman"/>
          <w:sz w:val="20"/>
          <w:szCs w:val="20"/>
        </w:rPr>
        <w:t xml:space="preserve">  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102D4E">
        <w:rPr>
          <w:rFonts w:ascii="Times New Roman" w:eastAsia="Times New Roman" w:hAnsi="Times New Roman"/>
          <w:sz w:val="20"/>
          <w:szCs w:val="20"/>
        </w:rPr>
        <w:t>ory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um</w:t>
      </w:r>
      <w:r w:rsidR="00102D4E">
        <w:rPr>
          <w:rFonts w:ascii="Times New Roman" w:eastAsia="Times New Roman" w:hAnsi="Times New Roman"/>
          <w:sz w:val="20"/>
          <w:szCs w:val="20"/>
        </w:rPr>
        <w:t>ów</w:t>
      </w:r>
    </w:p>
    <w:p w:rsidR="003147A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25324A" w:rsidRPr="0003532A" w:rsidRDefault="0025324A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A50FCF">
        <w:rPr>
          <w:rFonts w:ascii="Times New Roman" w:eastAsia="Times New Roman" w:hAnsi="Times New Roman"/>
          <w:b/>
          <w:sz w:val="20"/>
          <w:szCs w:val="20"/>
        </w:rPr>
        <w:t>5 sierpnia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2024 r.</w:t>
      </w:r>
    </w:p>
    <w:p w:rsidR="003147AB" w:rsidRPr="0003532A" w:rsidRDefault="003147AB" w:rsidP="007B2A5C">
      <w:pPr>
        <w:spacing w:after="0" w:line="240" w:lineRule="auto"/>
        <w:rPr>
          <w:sz w:val="20"/>
          <w:szCs w:val="20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03532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03532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03532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3532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147AB" w:rsidRPr="0003532A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25324A" w:rsidRPr="0003532A" w:rsidRDefault="0025324A" w:rsidP="0025324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Dz.U. z 2024 r., poz. 799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147AB" w:rsidRPr="0003532A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147AB" w:rsidRPr="00695E58" w:rsidRDefault="003147AB" w:rsidP="00695E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lk139357705"/>
      <w:r w:rsidRPr="00695E58">
        <w:rPr>
          <w:rFonts w:ascii="Times New Roman" w:hAnsi="Times New Roman"/>
          <w:sz w:val="20"/>
          <w:szCs w:val="20"/>
        </w:rPr>
        <w:t>Przedmiotem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konkursu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jest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udzielanie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świadczeń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>zdrowotnych</w:t>
      </w:r>
      <w:r w:rsidRPr="00695E58">
        <w:rPr>
          <w:rFonts w:ascii="Times New Roman" w:eastAsia="Arial" w:hAnsi="Times New Roman"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dla 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95E58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95E58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95E58">
        <w:rPr>
          <w:rFonts w:ascii="Times New Roman" w:hAnsi="Times New Roman"/>
          <w:bCs/>
          <w:sz w:val="20"/>
          <w:szCs w:val="20"/>
        </w:rPr>
        <w:t>w lokalizacj</w:t>
      </w:r>
      <w:r w:rsidR="002C2898" w:rsidRPr="00695E58">
        <w:rPr>
          <w:rFonts w:ascii="Times New Roman" w:hAnsi="Times New Roman"/>
          <w:bCs/>
          <w:sz w:val="20"/>
          <w:szCs w:val="20"/>
        </w:rPr>
        <w:t>ach</w:t>
      </w:r>
      <w:r w:rsidRPr="00695E58">
        <w:rPr>
          <w:rFonts w:ascii="Times New Roman" w:hAnsi="Times New Roman"/>
          <w:bCs/>
          <w:sz w:val="20"/>
          <w:szCs w:val="20"/>
        </w:rPr>
        <w:t xml:space="preserve"> </w:t>
      </w:r>
      <w:r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</w:t>
      </w:r>
      <w:r w:rsidRPr="00781BA3">
        <w:rPr>
          <w:rFonts w:ascii="Times New Roman" w:hAnsi="Times New Roman"/>
          <w:sz w:val="20"/>
          <w:szCs w:val="20"/>
        </w:rPr>
        <w:t xml:space="preserve">Specjalistyczny im. F. Ceynowy w Wejherowie </w:t>
      </w:r>
      <w:r w:rsidR="00C22B5E">
        <w:rPr>
          <w:rFonts w:ascii="Times New Roman" w:hAnsi="Times New Roman"/>
          <w:sz w:val="20"/>
          <w:szCs w:val="20"/>
        </w:rPr>
        <w:t>oraz przy ul. Wójta Radtk</w:t>
      </w:r>
      <w:r w:rsidR="002C2898" w:rsidRPr="00781BA3">
        <w:rPr>
          <w:rFonts w:ascii="Times New Roman" w:hAnsi="Times New Roman"/>
          <w:sz w:val="20"/>
          <w:szCs w:val="20"/>
        </w:rPr>
        <w:t xml:space="preserve">ego, kod 81 Gdynia – Szpital św. Wincentego </w:t>
      </w:r>
      <w:proofErr w:type="spellStart"/>
      <w:r w:rsidR="002C2898" w:rsidRPr="00781BA3">
        <w:rPr>
          <w:rFonts w:ascii="Times New Roman" w:hAnsi="Times New Roman"/>
          <w:sz w:val="20"/>
          <w:szCs w:val="20"/>
        </w:rPr>
        <w:t>a’Paulo</w:t>
      </w:r>
      <w:proofErr w:type="spellEnd"/>
      <w:r w:rsidR="002C2898" w:rsidRPr="00781BA3">
        <w:rPr>
          <w:rFonts w:ascii="Times New Roman" w:hAnsi="Times New Roman"/>
          <w:sz w:val="20"/>
          <w:szCs w:val="20"/>
        </w:rPr>
        <w:t xml:space="preserve"> w Gdyni,  </w:t>
      </w:r>
      <w:r w:rsidR="002E50AE" w:rsidRPr="00781BA3">
        <w:rPr>
          <w:rFonts w:ascii="Times New Roman" w:hAnsi="Times New Roman"/>
          <w:sz w:val="20"/>
          <w:szCs w:val="20"/>
        </w:rPr>
        <w:t xml:space="preserve">- Oddział Chirurgia Dziecięca </w:t>
      </w:r>
      <w:r w:rsidRPr="00781BA3">
        <w:rPr>
          <w:rFonts w:ascii="Times New Roman" w:hAnsi="Times New Roman"/>
          <w:bCs/>
          <w:sz w:val="20"/>
          <w:szCs w:val="20"/>
        </w:rPr>
        <w:t>w następujący</w:t>
      </w:r>
      <w:r w:rsidR="002C2898" w:rsidRPr="00781BA3">
        <w:rPr>
          <w:rFonts w:ascii="Times New Roman" w:hAnsi="Times New Roman"/>
          <w:bCs/>
          <w:sz w:val="20"/>
          <w:szCs w:val="20"/>
        </w:rPr>
        <w:t>m</w:t>
      </w:r>
      <w:r w:rsidRPr="00781BA3">
        <w:rPr>
          <w:rFonts w:ascii="Times New Roman" w:hAnsi="Times New Roman"/>
          <w:bCs/>
          <w:sz w:val="20"/>
          <w:szCs w:val="20"/>
        </w:rPr>
        <w:t xml:space="preserve"> zakres</w:t>
      </w:r>
      <w:r w:rsidR="002C2898" w:rsidRPr="00781BA3">
        <w:rPr>
          <w:rFonts w:ascii="Times New Roman" w:hAnsi="Times New Roman"/>
          <w:bCs/>
          <w:sz w:val="20"/>
          <w:szCs w:val="20"/>
        </w:rPr>
        <w:t>ie</w:t>
      </w:r>
      <w:r w:rsidRPr="00781BA3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95E58">
        <w:rPr>
          <w:rFonts w:ascii="Times New Roman" w:eastAsia="Times New Roman" w:hAnsi="Times New Roman"/>
          <w:sz w:val="20"/>
          <w:szCs w:val="20"/>
        </w:rPr>
        <w:t xml:space="preserve"> </w:t>
      </w:r>
    </w:p>
    <w:bookmarkEnd w:id="0"/>
    <w:p w:rsidR="00430C23" w:rsidRPr="0003532A" w:rsidRDefault="00430C23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513CC" w:rsidRDefault="002E50AE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39357674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</w:t>
      </w:r>
      <w:r w:rsidR="00D0086A">
        <w:rPr>
          <w:rFonts w:ascii="Times New Roman" w:hAnsi="Times New Roman"/>
          <w:b/>
          <w:bCs/>
          <w:sz w:val="20"/>
          <w:szCs w:val="20"/>
          <w:u w:val="single"/>
        </w:rPr>
        <w:t xml:space="preserve">lekarskich </w:t>
      </w:r>
      <w:r w:rsidR="002362E4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Oddziale </w:t>
      </w:r>
      <w:r w:rsidR="002C2898">
        <w:rPr>
          <w:rFonts w:ascii="Times New Roman" w:hAnsi="Times New Roman"/>
          <w:b/>
          <w:bCs/>
          <w:sz w:val="20"/>
          <w:szCs w:val="20"/>
          <w:u w:val="single"/>
        </w:rPr>
        <w:t>Chirurgii  Dziecięcej</w:t>
      </w:r>
    </w:p>
    <w:bookmarkEnd w:id="1"/>
    <w:p w:rsidR="002C2898" w:rsidRDefault="002C2898" w:rsidP="002362E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95E58" w:rsidRPr="00E569CA" w:rsidRDefault="002362E4" w:rsidP="0025324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="00D0086A">
        <w:rPr>
          <w:rFonts w:ascii="Times New Roman" w:hAnsi="Times New Roman"/>
          <w:bCs/>
          <w:sz w:val="20"/>
          <w:szCs w:val="20"/>
        </w:rPr>
        <w:t xml:space="preserve">lekarskich </w:t>
      </w:r>
      <w:r>
        <w:rPr>
          <w:rFonts w:ascii="Times New Roman" w:hAnsi="Times New Roman"/>
          <w:bCs/>
          <w:sz w:val="20"/>
          <w:szCs w:val="20"/>
        </w:rPr>
        <w:t>świadczeń zdrowotnych przez lekarz</w:t>
      </w:r>
      <w:r w:rsidR="0025324A">
        <w:rPr>
          <w:rFonts w:ascii="Times New Roman" w:hAnsi="Times New Roman"/>
          <w:bCs/>
          <w:sz w:val="20"/>
          <w:szCs w:val="20"/>
        </w:rPr>
        <w:t>a</w:t>
      </w:r>
      <w:r>
        <w:rPr>
          <w:rFonts w:ascii="Times New Roman" w:hAnsi="Times New Roman"/>
          <w:bCs/>
          <w:sz w:val="20"/>
          <w:szCs w:val="20"/>
        </w:rPr>
        <w:t xml:space="preserve"> w Oddziale </w:t>
      </w:r>
      <w:r w:rsidR="002C2898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C1240C">
        <w:rPr>
          <w:rFonts w:ascii="Times New Roman" w:hAnsi="Times New Roman"/>
          <w:bCs/>
          <w:sz w:val="20"/>
          <w:szCs w:val="20"/>
        </w:rPr>
        <w:t xml:space="preserve">w dwóch lokalizacjach Udzielającego zamówienie:  </w:t>
      </w:r>
      <w:r w:rsidR="00C1240C" w:rsidRPr="00695E5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oraz przy ul. Wójta </w:t>
      </w:r>
      <w:proofErr w:type="spellStart"/>
      <w:r w:rsidR="00C1240C" w:rsidRPr="00695E58">
        <w:rPr>
          <w:rFonts w:ascii="Times New Roman" w:hAnsi="Times New Roman"/>
          <w:sz w:val="20"/>
          <w:szCs w:val="20"/>
        </w:rPr>
        <w:t>Radtkiego</w:t>
      </w:r>
      <w:proofErr w:type="spellEnd"/>
      <w:r w:rsidR="00C1240C" w:rsidRPr="00695E58">
        <w:rPr>
          <w:rFonts w:ascii="Times New Roman" w:hAnsi="Times New Roman"/>
          <w:sz w:val="20"/>
          <w:szCs w:val="20"/>
        </w:rPr>
        <w:t xml:space="preserve">, kod 81 Gdynia – Szpital św. Wincentego </w:t>
      </w:r>
      <w:proofErr w:type="spellStart"/>
      <w:r w:rsidR="00C1240C" w:rsidRPr="00695E58">
        <w:rPr>
          <w:rFonts w:ascii="Times New Roman" w:hAnsi="Times New Roman"/>
          <w:sz w:val="20"/>
          <w:szCs w:val="20"/>
        </w:rPr>
        <w:t>a’Paulo</w:t>
      </w:r>
      <w:proofErr w:type="spellEnd"/>
      <w:r w:rsidR="00C1240C" w:rsidRPr="00695E58">
        <w:rPr>
          <w:rFonts w:ascii="Times New Roman" w:hAnsi="Times New Roman"/>
          <w:sz w:val="20"/>
          <w:szCs w:val="20"/>
        </w:rPr>
        <w:t xml:space="preserve"> w Gdyni</w:t>
      </w:r>
      <w:r w:rsidR="00C22B5E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:rsidR="00695E58" w:rsidRDefault="00695E58" w:rsidP="00695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 xml:space="preserve">Szczegółowy zakres </w:t>
      </w:r>
      <w:r>
        <w:rPr>
          <w:rFonts w:ascii="Times New Roman" w:hAnsi="Times New Roman"/>
          <w:bCs/>
          <w:sz w:val="20"/>
          <w:szCs w:val="20"/>
        </w:rPr>
        <w:t>świadczeń zdrowotnych</w:t>
      </w:r>
      <w:r w:rsidRPr="00E569CA">
        <w:rPr>
          <w:rFonts w:ascii="Times New Roman" w:hAnsi="Times New Roman"/>
          <w:bCs/>
          <w:sz w:val="20"/>
          <w:szCs w:val="20"/>
        </w:rPr>
        <w:t xml:space="preserve"> wskazany jest w projekcie </w:t>
      </w:r>
      <w:r w:rsidR="00B40E99">
        <w:rPr>
          <w:rFonts w:ascii="Times New Roman" w:hAnsi="Times New Roman"/>
          <w:bCs/>
          <w:sz w:val="20"/>
          <w:szCs w:val="20"/>
        </w:rPr>
        <w:t>umowy stanowiącej Załącznik nr 3</w:t>
      </w:r>
      <w:r w:rsidRPr="00E569CA">
        <w:rPr>
          <w:rFonts w:ascii="Times New Roman" w:hAnsi="Times New Roman"/>
          <w:bCs/>
          <w:sz w:val="20"/>
          <w:szCs w:val="20"/>
        </w:rPr>
        <w:t xml:space="preserve"> do niniejszych Szczeg</w:t>
      </w:r>
      <w:r w:rsidR="00B40E99">
        <w:rPr>
          <w:rFonts w:ascii="Times New Roman" w:hAnsi="Times New Roman"/>
          <w:bCs/>
          <w:sz w:val="20"/>
          <w:szCs w:val="20"/>
        </w:rPr>
        <w:t>ółowych Warunków Konkursu Ofert (Załączniki nr 3).</w:t>
      </w:r>
    </w:p>
    <w:p w:rsidR="0025324A" w:rsidRPr="00E569CA" w:rsidRDefault="0025324A" w:rsidP="00695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324A" w:rsidRPr="002E29A2" w:rsidRDefault="0025324A" w:rsidP="0025324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:rsidR="0025324A" w:rsidRPr="002E29A2" w:rsidRDefault="0025324A" w:rsidP="002532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zamówienia..</w:t>
      </w:r>
    </w:p>
    <w:p w:rsidR="002362E4" w:rsidRDefault="002362E4" w:rsidP="002362E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5324A" w:rsidRDefault="0025324A" w:rsidP="0025324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908D0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160 zgodnie z harmonogramem ustalonym przez Udzielającego zamówienia.</w:t>
      </w:r>
    </w:p>
    <w:p w:rsidR="002362E4" w:rsidRPr="002E29A2" w:rsidRDefault="002362E4" w:rsidP="00D513C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B692C" w:rsidRDefault="003147AB" w:rsidP="0025324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B312D8" w:rsidRPr="00B312D8" w:rsidRDefault="00B312D8" w:rsidP="00B312D8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25324A" w:rsidRPr="0025324A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</w:rPr>
        <w:t>są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uprawnione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udzielania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świadczeń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zdrowotnych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przedmiotem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konkursu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eastAsia="Arial" w:hAnsi="Times New Roman"/>
          <w:sz w:val="20"/>
          <w:szCs w:val="20"/>
        </w:rPr>
        <w:br/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ustawą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15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kwietnia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2011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r.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działalności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leczniczej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(</w:t>
      </w:r>
      <w:proofErr w:type="spellStart"/>
      <w:r w:rsidR="0025324A" w:rsidRPr="0025324A">
        <w:rPr>
          <w:rFonts w:ascii="Times New Roman" w:hAnsi="Times New Roman"/>
          <w:sz w:val="20"/>
          <w:szCs w:val="20"/>
        </w:rPr>
        <w:t>t.j</w:t>
      </w:r>
      <w:proofErr w:type="spellEnd"/>
      <w:r w:rsidR="0025324A" w:rsidRPr="0025324A">
        <w:rPr>
          <w:rFonts w:ascii="Times New Roman" w:hAnsi="Times New Roman"/>
          <w:sz w:val="20"/>
          <w:szCs w:val="20"/>
        </w:rPr>
        <w:t>.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Dz.U. z 2024 r. poz. 799 ze zm.)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eastAsia="Arial" w:hAnsi="Times New Roman"/>
          <w:sz w:val="20"/>
          <w:szCs w:val="20"/>
        </w:rPr>
        <w:br/>
      </w:r>
      <w:r w:rsidR="0025324A" w:rsidRPr="0025324A">
        <w:rPr>
          <w:rFonts w:ascii="Times New Roman" w:hAnsi="Times New Roman"/>
          <w:sz w:val="20"/>
          <w:szCs w:val="20"/>
        </w:rPr>
        <w:t>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pozostałych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przepisach,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25324A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</w:rPr>
        <w:t>posiadają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uprawnienia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występowania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obrocie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prawnym,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zgodnie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z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wymogami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ustawowymi,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25324A" w:rsidRDefault="00B312D8" w:rsidP="0025324A">
      <w:pPr>
        <w:pStyle w:val="Akapitzlist"/>
        <w:numPr>
          <w:ilvl w:val="1"/>
          <w:numId w:val="2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15256633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="0025324A" w:rsidRPr="0025324A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osobami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uprawnionymi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do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wykonywania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świadczeń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objętych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konkursem,</w:t>
      </w:r>
      <w:r w:rsidR="0025324A" w:rsidRPr="0025324A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="0025324A" w:rsidRPr="0025324A">
        <w:rPr>
          <w:rFonts w:ascii="Times New Roman" w:hAnsi="Times New Roman"/>
          <w:sz w:val="20"/>
          <w:szCs w:val="20"/>
        </w:rPr>
        <w:t>tj.:</w:t>
      </w:r>
      <w:r w:rsidR="0025324A" w:rsidRPr="0025324A">
        <w:rPr>
          <w:rFonts w:ascii="Times New Roman" w:hAnsi="Times New Roman"/>
          <w:bCs/>
          <w:sz w:val="20"/>
          <w:szCs w:val="20"/>
        </w:rPr>
        <w:t xml:space="preserve"> </w:t>
      </w:r>
      <w:r w:rsidR="0025324A" w:rsidRPr="0025324A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4" w:name="_Hlk118978676"/>
      <w:r w:rsidR="0025324A" w:rsidRPr="0025324A">
        <w:rPr>
          <w:rFonts w:ascii="Times New Roman" w:hAnsi="Times New Roman"/>
          <w:bCs/>
          <w:sz w:val="20"/>
          <w:szCs w:val="20"/>
        </w:rPr>
        <w:t xml:space="preserve"> tytuł specjalisty w dziedzinie chirurgii dziecięcej,</w:t>
      </w:r>
    </w:p>
    <w:bookmarkEnd w:id="3"/>
    <w:bookmarkEnd w:id="4"/>
    <w:p w:rsidR="0025324A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</w:t>
      </w:r>
      <w:r>
        <w:rPr>
          <w:rFonts w:ascii="Times New Roman" w:eastAsia="Arial" w:hAnsi="Times New Roman"/>
          <w:sz w:val="20"/>
          <w:szCs w:val="20"/>
        </w:rPr>
        <w:t>lub Krajowego Rejestru Sądowego,</w:t>
      </w:r>
    </w:p>
    <w:p w:rsidR="0025324A" w:rsidRPr="00FA5C26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mają zawartą umowę </w:t>
      </w:r>
      <w:r w:rsidRPr="0085620F">
        <w:rPr>
          <w:rFonts w:ascii="Times New Roman" w:hAnsi="Times New Roman"/>
          <w:sz w:val="20"/>
          <w:szCs w:val="20"/>
        </w:rPr>
        <w:t>ubezpieczenia odpowiedzialności cywilnej w zakresie udzielaniu świadczeń zdrowotnych (objętych konkursem ofert) lub złożą oświadczenie o zamiarze jej zawarcia,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:rsidR="0025324A" w:rsidRPr="0085620F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.     </w:t>
      </w:r>
    </w:p>
    <w:p w:rsidR="0025324A" w:rsidRPr="006908D0" w:rsidRDefault="0025324A" w:rsidP="00B312D8">
      <w:pPr>
        <w:pStyle w:val="Akapitzlist"/>
        <w:numPr>
          <w:ilvl w:val="1"/>
          <w:numId w:val="22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zastrzeżeniem,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Pr="006908D0">
        <w:rPr>
          <w:rFonts w:ascii="Times New Roman" w:hAnsi="Times New Roman"/>
          <w:b/>
          <w:i/>
          <w:sz w:val="20"/>
          <w:szCs w:val="20"/>
        </w:rPr>
        <w:t>2 miesiące;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6908D0">
        <w:rPr>
          <w:rFonts w:ascii="Times New Roman" w:hAnsi="Times New Roman"/>
          <w:sz w:val="20"/>
          <w:szCs w:val="20"/>
        </w:rPr>
        <w:t xml:space="preserve"> </w:t>
      </w:r>
    </w:p>
    <w:p w:rsidR="00023A17" w:rsidRPr="00B312D8" w:rsidRDefault="00B312D8" w:rsidP="00B312D8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96328526"/>
      <w:r w:rsidRPr="000D1C8C">
        <w:rPr>
          <w:rFonts w:ascii="Times New Roman" w:hAnsi="Times New Roman"/>
          <w:sz w:val="20"/>
          <w:szCs w:val="20"/>
        </w:rPr>
        <w:t xml:space="preserve">w okresie 5 lat poprzedzających ogłoszenie niniejszego postępowania, nie została z nim/z nią rozwiązana </w:t>
      </w:r>
      <w:bookmarkEnd w:id="5"/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023A17" w:rsidRDefault="00023A17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Wypełniony formularz cenowo - ofertowy zawierający wszystkie oświadczenia i zobowiązania zgodnie z treścią formularza – według wzoru stanowiącego Załącznik nr 1 stosownie do zakresu, na który składana jest oferta.</w:t>
      </w:r>
    </w:p>
    <w:p w:rsidR="007B692C" w:rsidRPr="00E569CA" w:rsidRDefault="007B692C" w:rsidP="007B692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– według wzoru stanowiącego Załączni</w:t>
      </w:r>
      <w:r w:rsidR="00722F23">
        <w:rPr>
          <w:rFonts w:ascii="Times New Roman" w:hAnsi="Times New Roman"/>
          <w:sz w:val="20"/>
          <w:szCs w:val="20"/>
        </w:rPr>
        <w:t>k nr 2</w:t>
      </w:r>
      <w:r w:rsidRPr="00E569CA">
        <w:rPr>
          <w:rFonts w:ascii="Times New Roman" w:hAnsi="Times New Roman"/>
          <w:sz w:val="20"/>
          <w:szCs w:val="20"/>
        </w:rPr>
        <w:t xml:space="preserve"> wraz z załączonymi dokumentami potwierdzającymi wykształcenie (dyplom), kwalifikacje wyszczególnione powyżej w punkcie IV.1.3 </w:t>
      </w:r>
      <w:r w:rsidR="00722F23">
        <w:rPr>
          <w:rFonts w:ascii="Times New Roman" w:hAnsi="Times New Roman"/>
          <w:sz w:val="20"/>
          <w:szCs w:val="20"/>
        </w:rPr>
        <w:t xml:space="preserve">(specjalizację) </w:t>
      </w:r>
      <w:r w:rsidRPr="00E569CA">
        <w:rPr>
          <w:rFonts w:ascii="Times New Roman" w:hAnsi="Times New Roman"/>
          <w:sz w:val="20"/>
          <w:szCs w:val="20"/>
        </w:rPr>
        <w:t xml:space="preserve">oraz dokumenty potwierdzające aktualne posiadanie prawa do wykonywania zawodu, 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 lub Krajowego Rejestru Sądowego.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rejestru podmiotów leczniczych, poświadczony za zgodność z oryginałem przez osobę uprawnioną lub wydruk z systemu elektronicznego.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E569CA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7B692C" w:rsidRPr="00E569CA" w:rsidRDefault="007B692C" w:rsidP="007B692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7B692C" w:rsidRPr="00E569CA" w:rsidRDefault="007B692C" w:rsidP="007B692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*</w:t>
      </w:r>
      <w:r w:rsidRPr="00E569C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DE6C4E" w:rsidRPr="0003532A" w:rsidRDefault="00DE6C4E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-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języku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polskim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sposób</w:t>
      </w:r>
      <w:r w:rsidRPr="00E569C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569CA">
        <w:rPr>
          <w:rFonts w:ascii="Times New Roman" w:hAnsi="Times New Roman"/>
          <w:sz w:val="20"/>
          <w:szCs w:val="20"/>
        </w:rPr>
        <w:t>trwały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np.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maszynie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pisania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komputerze.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Udzielający zamówienia dopuszcza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ręczne,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czytelne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wypełnianie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formularzy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ofertowych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(według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załączników).</w:t>
      </w:r>
    </w:p>
    <w:p w:rsidR="00824C5A" w:rsidRPr="00F85F33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F85F33" w:rsidRPr="00F85F33" w:rsidRDefault="00F85F33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Oferent może złożyć ofertę na jeden lub wszystkie zakresy udzielania świadczeń zdrowotnych.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wykazów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przewidziany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jest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wzór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hAnsi="Times New Roman"/>
          <w:sz w:val="20"/>
          <w:szCs w:val="20"/>
        </w:rPr>
        <w:t>załącznik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SWKO,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dokumenty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się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według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wzorów,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jeżeli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ma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-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sporządza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samodzielnie.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569C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569C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charakterze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załączników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przedkłada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oryginały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lub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potwierdzone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za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zgodność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br/>
      </w:r>
      <w:r w:rsidRPr="00E569CA">
        <w:rPr>
          <w:rFonts w:ascii="Times New Roman" w:hAnsi="Times New Roman"/>
          <w:sz w:val="20"/>
          <w:szCs w:val="20"/>
          <w:u w:val="single"/>
        </w:rPr>
        <w:t>z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oryginałem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kserokopie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odpowiednich</w:t>
      </w:r>
      <w:r w:rsidRPr="00E569C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569CA">
        <w:rPr>
          <w:rFonts w:ascii="Times New Roman" w:hAnsi="Times New Roman"/>
          <w:sz w:val="20"/>
          <w:szCs w:val="20"/>
          <w:u w:val="single"/>
        </w:rPr>
        <w:t>dokumentów.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lastRenderedPageBreak/>
        <w:t>Każda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strona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kolejnym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numerem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podpisana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lub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upoważnioną.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Ewentualne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poprawki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tekście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569CA">
        <w:rPr>
          <w:rFonts w:ascii="Times New Roman" w:hAnsi="Times New Roman"/>
          <w:sz w:val="20"/>
          <w:szCs w:val="20"/>
        </w:rPr>
        <w:t>, muszą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parafowane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datowane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własnoręcznie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osobę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podpisującą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ofertę.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Oferenci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ponoszą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wszystkie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koszty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związane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przygotowaniem</w:t>
      </w:r>
      <w:r w:rsidRPr="00E569C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569CA">
        <w:rPr>
          <w:rFonts w:ascii="Times New Roman" w:hAnsi="Times New Roman"/>
          <w:sz w:val="20"/>
          <w:szCs w:val="20"/>
        </w:rPr>
        <w:t>oferty.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powinna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być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trwale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zabezpieczona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uniemożliwiając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zmianę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jej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zawartości.</w:t>
      </w:r>
    </w:p>
    <w:p w:rsidR="00824C5A" w:rsidRPr="00023A17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Ofertę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wymaganymi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załącznikami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należy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umieścić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zamkniętej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kopercie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opatrzonej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danymi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Oferenta</w:t>
      </w:r>
      <w:r w:rsidRPr="00E569C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E569CA">
        <w:rPr>
          <w:rFonts w:ascii="Times New Roman" w:hAnsi="Times New Roman"/>
          <w:sz w:val="20"/>
          <w:szCs w:val="20"/>
        </w:rPr>
        <w:t>oraz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opisem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tematu,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dotyczy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ofert nr </w:t>
      </w:r>
      <w:r w:rsidR="00B312D8">
        <w:rPr>
          <w:rFonts w:ascii="Times New Roman" w:eastAsia="Times New Roman" w:hAnsi="Times New Roman"/>
          <w:b/>
          <w:bCs/>
          <w:sz w:val="20"/>
          <w:szCs w:val="20"/>
        </w:rPr>
        <w:t>182/2024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023A17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(zakres oferty)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ni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569CA">
        <w:rPr>
          <w:rFonts w:ascii="Times New Roman" w:hAnsi="Times New Roman"/>
          <w:b/>
          <w:sz w:val="20"/>
          <w:szCs w:val="20"/>
        </w:rPr>
        <w:t>otwiera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569CA">
        <w:rPr>
          <w:rFonts w:ascii="Times New Roman" w:hAnsi="Times New Roman"/>
          <w:b/>
          <w:sz w:val="20"/>
          <w:szCs w:val="20"/>
        </w:rPr>
        <w:t>prze</w:t>
      </w:r>
      <w:r w:rsidRPr="00E569CA">
        <w:rPr>
          <w:rFonts w:ascii="Times New Roman" w:eastAsia="Arial" w:hAnsi="Times New Roman"/>
          <w:b/>
          <w:sz w:val="20"/>
          <w:szCs w:val="20"/>
        </w:rPr>
        <w:t>d</w:t>
      </w:r>
      <w:r w:rsidR="00D426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50FCF">
        <w:rPr>
          <w:rFonts w:ascii="Times New Roman" w:eastAsia="Arial" w:hAnsi="Times New Roman"/>
          <w:b/>
          <w:sz w:val="20"/>
          <w:szCs w:val="20"/>
        </w:rPr>
        <w:t>1</w:t>
      </w:r>
      <w:r w:rsidR="00B312D8">
        <w:rPr>
          <w:rFonts w:ascii="Times New Roman" w:eastAsia="Arial" w:hAnsi="Times New Roman"/>
          <w:b/>
          <w:sz w:val="20"/>
          <w:szCs w:val="20"/>
        </w:rPr>
        <w:t>9.08.2024</w:t>
      </w:r>
      <w:r w:rsidR="00AC6640">
        <w:rPr>
          <w:rFonts w:ascii="Times New Roman" w:eastAsia="Arial" w:hAnsi="Times New Roman"/>
          <w:b/>
          <w:sz w:val="20"/>
          <w:szCs w:val="20"/>
        </w:rPr>
        <w:t xml:space="preserve"> r.</w:t>
      </w:r>
      <w:r w:rsidRPr="00E569CA">
        <w:rPr>
          <w:rFonts w:ascii="Times New Roman" w:eastAsia="Times New Roman" w:hAnsi="Times New Roman"/>
          <w:b/>
          <w:sz w:val="20"/>
          <w:szCs w:val="20"/>
        </w:rPr>
        <w:t>”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godz. 1</w:t>
      </w:r>
      <w:r w:rsidR="00A50FCF">
        <w:rPr>
          <w:rFonts w:ascii="Times New Roman" w:eastAsia="Times New Roman" w:hAnsi="Times New Roman"/>
          <w:b/>
          <w:sz w:val="20"/>
          <w:szCs w:val="20"/>
        </w:rPr>
        <w:t>1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>:00</w:t>
      </w:r>
      <w:r w:rsidR="00023A17">
        <w:rPr>
          <w:rFonts w:ascii="Times New Roman" w:eastAsia="Times New Roman" w:hAnsi="Times New Roman"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–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E569C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023A17">
        <w:rPr>
          <w:rFonts w:ascii="Times New Roman" w:eastAsia="Times New Roman" w:hAnsi="Times New Roman"/>
          <w:b/>
          <w:bCs/>
          <w:sz w:val="20"/>
          <w:szCs w:val="20"/>
        </w:rPr>
        <w:t>do dnia</w:t>
      </w:r>
      <w:r w:rsidR="00D42694" w:rsidRPr="00023A1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26CF3">
        <w:rPr>
          <w:rFonts w:ascii="Times New Roman" w:eastAsia="Times New Roman" w:hAnsi="Times New Roman"/>
          <w:b/>
          <w:bCs/>
          <w:sz w:val="20"/>
          <w:szCs w:val="20"/>
        </w:rPr>
        <w:t>1</w:t>
      </w:r>
      <w:bookmarkStart w:id="6" w:name="_GoBack"/>
      <w:bookmarkEnd w:id="6"/>
      <w:r w:rsidR="00B312D8">
        <w:rPr>
          <w:rFonts w:ascii="Times New Roman" w:eastAsia="Times New Roman" w:hAnsi="Times New Roman"/>
          <w:b/>
          <w:bCs/>
          <w:sz w:val="20"/>
          <w:szCs w:val="20"/>
        </w:rPr>
        <w:t>9.08.2024</w:t>
      </w:r>
      <w:r w:rsidR="00AC664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A50FC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5E39E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023A17">
        <w:rPr>
          <w:rFonts w:ascii="Times New Roman" w:eastAsia="Times New Roman" w:hAnsi="Times New Roman"/>
          <w:b/>
          <w:bCs/>
          <w:sz w:val="20"/>
          <w:szCs w:val="20"/>
        </w:rPr>
        <w:t>0</w:t>
      </w:r>
    </w:p>
    <w:p w:rsidR="00824C5A" w:rsidRPr="00E569CA" w:rsidRDefault="00824C5A" w:rsidP="00824C5A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569CA">
        <w:rPr>
          <w:rFonts w:ascii="Times New Roman" w:hAnsi="Times New Roman"/>
          <w:sz w:val="20"/>
          <w:szCs w:val="20"/>
        </w:rPr>
        <w:t xml:space="preserve">. </w:t>
      </w:r>
      <w:r w:rsidRPr="00E569C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AC6640" w:rsidRPr="00AC6640" w:rsidRDefault="00824C5A" w:rsidP="00AC664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Informacji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sprawach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formalnych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ofert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</w:t>
      </w:r>
      <w:r w:rsidRPr="00E569CA">
        <w:rPr>
          <w:rFonts w:ascii="Times New Roman" w:eastAsia="Arial" w:hAnsi="Times New Roman"/>
          <w:sz w:val="20"/>
          <w:szCs w:val="20"/>
        </w:rPr>
        <w:t xml:space="preserve"> – 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0A0A25">
        <w:rPr>
          <w:rFonts w:ascii="Times New Roman" w:eastAsia="Times New Roman" w:hAnsi="Times New Roman"/>
          <w:sz w:val="20"/>
          <w:szCs w:val="20"/>
        </w:rPr>
        <w:t>K</w:t>
      </w:r>
      <w:r w:rsidR="00B312D8">
        <w:rPr>
          <w:rFonts w:ascii="Times New Roman" w:eastAsia="Times New Roman" w:hAnsi="Times New Roman"/>
          <w:sz w:val="20"/>
          <w:szCs w:val="20"/>
        </w:rPr>
        <w:t>ontraktów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</w:t>
      </w:r>
      <w:r w:rsidR="00AC6640">
        <w:rPr>
          <w:rFonts w:ascii="Times New Roman" w:eastAsia="Times New Roman" w:hAnsi="Times New Roman"/>
          <w:sz w:val="20"/>
          <w:szCs w:val="20"/>
        </w:rPr>
        <w:t> </w:t>
      </w:r>
      <w:r w:rsidRPr="00E569CA">
        <w:rPr>
          <w:rFonts w:ascii="Times New Roman" w:eastAsia="Times New Roman" w:hAnsi="Times New Roman"/>
          <w:sz w:val="20"/>
          <w:szCs w:val="20"/>
        </w:rPr>
        <w:t>425</w:t>
      </w:r>
      <w:r w:rsidR="00AC6640">
        <w:rPr>
          <w:rFonts w:ascii="Times New Roman" w:eastAsia="Arial" w:hAnsi="Times New Roman"/>
          <w:sz w:val="20"/>
          <w:szCs w:val="20"/>
        </w:rPr>
        <w:t>, zaś  w sprawach merytorycznych i</w:t>
      </w:r>
      <w:r w:rsidR="00AC6640" w:rsidRPr="00AC6640">
        <w:rPr>
          <w:rFonts w:ascii="Times New Roman" w:eastAsia="Arial" w:hAnsi="Times New Roman"/>
          <w:sz w:val="20"/>
          <w:szCs w:val="20"/>
        </w:rPr>
        <w:t>nformac</w:t>
      </w:r>
      <w:r w:rsidR="00AC6640">
        <w:rPr>
          <w:rFonts w:ascii="Times New Roman" w:eastAsia="Arial" w:hAnsi="Times New Roman"/>
          <w:sz w:val="20"/>
          <w:szCs w:val="20"/>
        </w:rPr>
        <w:t>ji udziela</w:t>
      </w:r>
      <w:r w:rsidR="00AC6640" w:rsidRPr="00AC6640">
        <w:rPr>
          <w:rFonts w:ascii="Times New Roman" w:eastAsia="Arial" w:hAnsi="Times New Roman"/>
          <w:sz w:val="20"/>
          <w:szCs w:val="20"/>
        </w:rPr>
        <w:t xml:space="preserve"> </w:t>
      </w:r>
      <w:r w:rsidR="00B312D8"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B312D8"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="00B312D8" w:rsidRPr="000272AE">
        <w:rPr>
          <w:rFonts w:ascii="Times New Roman" w:eastAsia="Times New Roman" w:hAnsi="Times New Roman"/>
          <w:sz w:val="20"/>
          <w:szCs w:val="20"/>
        </w:rPr>
        <w:t>tel. (58) 72 60</w:t>
      </w:r>
      <w:r w:rsidR="00B312D8">
        <w:rPr>
          <w:rFonts w:ascii="Times New Roman" w:eastAsia="Times New Roman" w:hAnsi="Times New Roman"/>
          <w:sz w:val="20"/>
          <w:szCs w:val="20"/>
        </w:rPr>
        <w:t> </w:t>
      </w:r>
      <w:r w:rsidR="00B312D8" w:rsidRPr="000272AE">
        <w:rPr>
          <w:rFonts w:ascii="Times New Roman" w:eastAsia="Times New Roman" w:hAnsi="Times New Roman"/>
          <w:sz w:val="20"/>
          <w:szCs w:val="20"/>
        </w:rPr>
        <w:t>119.</w:t>
      </w:r>
    </w:p>
    <w:p w:rsidR="00DE6C4E" w:rsidRPr="00CD5A58" w:rsidRDefault="00824C5A" w:rsidP="00CD5A5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Z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E569CA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E569CA">
        <w:rPr>
          <w:rFonts w:ascii="Times New Roman" w:eastAsia="Arial" w:hAnsi="Times New Roman"/>
          <w:sz w:val="20"/>
          <w:szCs w:val="20"/>
        </w:rPr>
        <w:t>D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0A0A25">
        <w:rPr>
          <w:rFonts w:ascii="Times New Roman" w:eastAsia="Times New Roman" w:hAnsi="Times New Roman"/>
          <w:sz w:val="20"/>
          <w:szCs w:val="20"/>
        </w:rPr>
        <w:t>Kon</w:t>
      </w:r>
      <w:r w:rsidR="00B312D8">
        <w:rPr>
          <w:rFonts w:ascii="Times New Roman" w:eastAsia="Times New Roman" w:hAnsi="Times New Roman"/>
          <w:sz w:val="20"/>
          <w:szCs w:val="20"/>
        </w:rPr>
        <w:t>traktów</w:t>
      </w:r>
      <w:r w:rsidRPr="00E569CA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E569CA">
        <w:rPr>
          <w:rFonts w:ascii="Times New Roman" w:eastAsia="Arial" w:hAnsi="Times New Roman"/>
          <w:b/>
          <w:sz w:val="20"/>
          <w:szCs w:val="20"/>
        </w:rPr>
        <w:t>-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569CA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</w:t>
      </w:r>
      <w:r w:rsidR="00AC6640">
        <w:rPr>
          <w:rFonts w:ascii="Times New Roman" w:eastAsia="Times New Roman" w:hAnsi="Times New Roman"/>
          <w:sz w:val="20"/>
          <w:szCs w:val="20"/>
        </w:rPr>
        <w:t xml:space="preserve"> internetowej www.szpitalepomorskie</w:t>
      </w:r>
      <w:r w:rsidRPr="00E569CA">
        <w:rPr>
          <w:rFonts w:ascii="Times New Roman" w:eastAsia="Times New Roman" w:hAnsi="Times New Roman"/>
          <w:sz w:val="20"/>
          <w:szCs w:val="20"/>
        </w:rPr>
        <w:t>.eu.</w:t>
      </w:r>
      <w:r w:rsidRPr="00E569C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569CA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:rsidR="002362E4" w:rsidRPr="0003532A" w:rsidRDefault="002362E4" w:rsidP="00DE6C4E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B312D8" w:rsidRDefault="003147AB" w:rsidP="00B312D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I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I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B312D8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B312D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sz w:val="20"/>
          <w:szCs w:val="20"/>
        </w:rPr>
        <w:t>Oferty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należy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składać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osobiście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lub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pocztą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w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siedzibie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Udzielającego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 –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312D8">
        <w:rPr>
          <w:rFonts w:ascii="Times New Roman" w:hAnsi="Times New Roman"/>
          <w:iCs/>
          <w:sz w:val="20"/>
          <w:szCs w:val="20"/>
        </w:rPr>
        <w:t>81- 519 Gdynia</w:t>
      </w:r>
      <w:r w:rsidRPr="00B312D8">
        <w:rPr>
          <w:rFonts w:ascii="Times New Roman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B312D8">
        <w:rPr>
          <w:rFonts w:ascii="Times New Roman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50FCF">
        <w:rPr>
          <w:rFonts w:ascii="Times New Roman" w:eastAsia="Times New Roman" w:hAnsi="Times New Roman"/>
          <w:b/>
          <w:sz w:val="20"/>
          <w:szCs w:val="20"/>
        </w:rPr>
        <w:t>1</w:t>
      </w:r>
      <w:r w:rsidR="00B312D8">
        <w:rPr>
          <w:rFonts w:ascii="Times New Roman" w:eastAsia="Times New Roman" w:hAnsi="Times New Roman"/>
          <w:b/>
          <w:bCs/>
          <w:sz w:val="20"/>
          <w:szCs w:val="20"/>
        </w:rPr>
        <w:t>9.08.2024</w:t>
      </w:r>
      <w:r w:rsidR="00774235" w:rsidRPr="00B312D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A50FCF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23A17" w:rsidRPr="00B312D8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5E39E7" w:rsidRPr="00B312D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23A17" w:rsidRPr="00B312D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B312D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B312D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B312D8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hAnsi="Times New Roman"/>
          <w:sz w:val="20"/>
          <w:szCs w:val="20"/>
        </w:rPr>
        <w:t>Oferta,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która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wpłynie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do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Udzielającego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po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upływie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terminu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składania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ofert,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będzie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odesłana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bez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otwierania.</w:t>
      </w:r>
    </w:p>
    <w:p w:rsidR="000A0A25" w:rsidRPr="00B312D8" w:rsidRDefault="000A0A25" w:rsidP="00B312D8">
      <w:pPr>
        <w:pStyle w:val="Akapitzlist"/>
        <w:numPr>
          <w:ilvl w:val="0"/>
          <w:numId w:val="4"/>
        </w:num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12D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50FCF">
        <w:rPr>
          <w:rFonts w:ascii="Times New Roman" w:eastAsia="Times New Roman" w:hAnsi="Times New Roman"/>
          <w:b/>
          <w:sz w:val="20"/>
          <w:szCs w:val="20"/>
        </w:rPr>
        <w:t>1</w:t>
      </w:r>
      <w:r w:rsidR="00B312D8">
        <w:rPr>
          <w:rFonts w:ascii="Times New Roman" w:eastAsia="Times New Roman" w:hAnsi="Times New Roman"/>
          <w:b/>
          <w:sz w:val="20"/>
          <w:szCs w:val="20"/>
        </w:rPr>
        <w:t>9.08.2024</w:t>
      </w:r>
      <w:r w:rsidR="00774235" w:rsidRPr="00B312D8">
        <w:rPr>
          <w:rFonts w:ascii="Times New Roman" w:eastAsia="Times New Roman" w:hAnsi="Times New Roman"/>
          <w:b/>
          <w:sz w:val="20"/>
          <w:szCs w:val="20"/>
        </w:rPr>
        <w:t xml:space="preserve"> r. </w:t>
      </w:r>
      <w:r w:rsidRPr="00B312D8">
        <w:rPr>
          <w:rFonts w:ascii="Times New Roman" w:eastAsia="Times New Roman" w:hAnsi="Times New Roman"/>
          <w:b/>
          <w:sz w:val="20"/>
          <w:szCs w:val="20"/>
        </w:rPr>
        <w:t xml:space="preserve">o godz. </w:t>
      </w:r>
      <w:r w:rsidR="00023A17" w:rsidRPr="00B312D8">
        <w:rPr>
          <w:rFonts w:ascii="Times New Roman" w:eastAsia="Times New Roman" w:hAnsi="Times New Roman"/>
          <w:b/>
          <w:sz w:val="20"/>
          <w:szCs w:val="20"/>
        </w:rPr>
        <w:t>1</w:t>
      </w:r>
      <w:r w:rsidR="00A50FCF">
        <w:rPr>
          <w:rFonts w:ascii="Times New Roman" w:eastAsia="Times New Roman" w:hAnsi="Times New Roman"/>
          <w:b/>
          <w:sz w:val="20"/>
          <w:szCs w:val="20"/>
        </w:rPr>
        <w:t>1</w:t>
      </w:r>
      <w:r w:rsidR="00023A17" w:rsidRPr="00B312D8">
        <w:rPr>
          <w:rFonts w:ascii="Times New Roman" w:eastAsia="Times New Roman" w:hAnsi="Times New Roman"/>
          <w:b/>
          <w:sz w:val="20"/>
          <w:szCs w:val="20"/>
        </w:rPr>
        <w:t>:00</w:t>
      </w: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0A0A25" w:rsidP="000A0A25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A0A25" w:rsidRPr="00E569CA" w:rsidRDefault="000A0A25" w:rsidP="000A0A2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DE6C4E" w:rsidRPr="0003532A" w:rsidRDefault="00DE6C4E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147AB" w:rsidRPr="0003532A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3147AB" w:rsidRPr="0003532A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0A0A25" w:rsidRPr="00E569CA" w:rsidRDefault="003147AB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 xml:space="preserve">1. </w:t>
      </w:r>
      <w:r w:rsidR="000A0A25" w:rsidRPr="00E569CA">
        <w:rPr>
          <w:rFonts w:ascii="Times New Roman" w:hAnsi="Times New Roman"/>
          <w:sz w:val="20"/>
          <w:szCs w:val="20"/>
        </w:rPr>
        <w:t xml:space="preserve">. Przy wyborze oferty Oferentów spełniających wymagania konieczne Komisja Konkursowa będzie się kierowała następującymi kryteriami: 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C - cena - 100%</w:t>
      </w:r>
    </w:p>
    <w:p w:rsidR="000A0A25" w:rsidRPr="00E569CA" w:rsidRDefault="000A0A25" w:rsidP="000A0A25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0A0A25" w:rsidP="00B75D1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 xml:space="preserve">Cena </w:t>
      </w:r>
      <w:r w:rsidRPr="00E569CA">
        <w:rPr>
          <w:rFonts w:ascii="Times New Roman" w:hAnsi="Times New Roman"/>
          <w:sz w:val="20"/>
          <w:szCs w:val="20"/>
        </w:rPr>
        <w:t xml:space="preserve"> proponowanych  usług  medycznych – waga 10</w:t>
      </w:r>
      <w:r w:rsidRPr="00E569CA">
        <w:rPr>
          <w:rFonts w:ascii="Times New Roman" w:hAnsi="Times New Roman"/>
          <w:b/>
          <w:sz w:val="20"/>
          <w:szCs w:val="20"/>
        </w:rPr>
        <w:t>0%</w:t>
      </w:r>
    </w:p>
    <w:p w:rsidR="00B75D18" w:rsidRPr="004A0A0B" w:rsidRDefault="00B75D18" w:rsidP="00B75D1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B75D18" w:rsidRPr="004A0A0B" w:rsidRDefault="00B75D18" w:rsidP="00B75D18">
      <w:pPr>
        <w:spacing w:after="0" w:line="240" w:lineRule="auto"/>
        <w:ind w:left="2124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B75D18" w:rsidRPr="004A0A0B" w:rsidRDefault="00B75D18" w:rsidP="00B75D18">
      <w:pPr>
        <w:spacing w:after="0" w:line="240" w:lineRule="auto"/>
        <w:ind w:firstLine="708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>Wg wzoru: x  = .......................................</w:t>
      </w:r>
      <w:r>
        <w:rPr>
          <w:rFonts w:ascii="Times New Roman" w:hAnsi="Times New Roman"/>
          <w:sz w:val="20"/>
          <w:szCs w:val="20"/>
        </w:rPr>
        <w:t>..........................   x 10</w:t>
      </w:r>
      <w:r w:rsidRPr="004A0A0B">
        <w:rPr>
          <w:rFonts w:ascii="Times New Roman" w:hAnsi="Times New Roman"/>
          <w:sz w:val="20"/>
          <w:szCs w:val="20"/>
        </w:rPr>
        <w:t>0% x 100</w:t>
      </w:r>
    </w:p>
    <w:p w:rsidR="00B75D18" w:rsidRPr="004A0A0B" w:rsidRDefault="00B75D18" w:rsidP="00B75D18">
      <w:pPr>
        <w:spacing w:after="0" w:line="240" w:lineRule="auto"/>
        <w:rPr>
          <w:sz w:val="20"/>
          <w:szCs w:val="20"/>
        </w:rPr>
      </w:pPr>
      <w:r w:rsidRPr="004A0A0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A0A0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B75D18" w:rsidRPr="004A0A0B" w:rsidRDefault="00B75D18" w:rsidP="00B75D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D18" w:rsidRPr="004A0A0B" w:rsidRDefault="00B75D18" w:rsidP="00B75D1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A0A0B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4A0A0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4A0A0B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>
        <w:rPr>
          <w:rFonts w:ascii="Times New Roman" w:hAnsi="Times New Roman"/>
          <w:b/>
          <w:sz w:val="20"/>
          <w:szCs w:val="20"/>
        </w:rPr>
        <w:t xml:space="preserve"> dla każdego zakresu osobno.</w:t>
      </w:r>
    </w:p>
    <w:p w:rsidR="000A0A25" w:rsidRPr="00E569CA" w:rsidRDefault="000A0A25" w:rsidP="00B75D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569CA">
        <w:rPr>
          <w:rFonts w:ascii="Times New Roman" w:hAnsi="Times New Roman"/>
          <w:b/>
          <w:sz w:val="20"/>
          <w:szCs w:val="20"/>
        </w:rPr>
        <w:t>Ocenie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podlegać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będzie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wyłącznie </w:t>
      </w:r>
      <w:r w:rsidRPr="00E569CA">
        <w:rPr>
          <w:rFonts w:ascii="Times New Roman" w:hAnsi="Times New Roman"/>
          <w:b/>
          <w:sz w:val="20"/>
          <w:szCs w:val="20"/>
        </w:rPr>
        <w:t>cena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569CA">
        <w:rPr>
          <w:rFonts w:ascii="Times New Roman" w:hAnsi="Times New Roman"/>
          <w:b/>
          <w:sz w:val="20"/>
          <w:szCs w:val="20"/>
        </w:rPr>
        <w:t>oferty</w:t>
      </w:r>
      <w:r w:rsidRPr="00E569CA">
        <w:rPr>
          <w:rFonts w:ascii="Times New Roman" w:eastAsia="Arial" w:hAnsi="Times New Roman"/>
          <w:b/>
          <w:sz w:val="20"/>
          <w:szCs w:val="20"/>
        </w:rPr>
        <w:t xml:space="preserve">, przy czym za ofertę najkorzystniejszą uważać się będzie ofertę o najniższej cenie.  </w:t>
      </w: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0A0A25" w:rsidRPr="00E569CA" w:rsidRDefault="000A0A25" w:rsidP="000A0A25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569C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E6C4E" w:rsidRPr="0003532A" w:rsidRDefault="00DE6C4E" w:rsidP="000A0A2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b/>
          <w:sz w:val="20"/>
          <w:szCs w:val="20"/>
        </w:rPr>
        <w:t>X.</w:t>
      </w:r>
      <w:r w:rsidRPr="0003532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B312D8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B312D8" w:rsidRPr="000272AE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B312D8" w:rsidRPr="0065357F" w:rsidRDefault="00B312D8" w:rsidP="00B312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B312D8" w:rsidRPr="0065357F" w:rsidRDefault="00B312D8" w:rsidP="00B312D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147AB" w:rsidRPr="0003532A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lastRenderedPageBreak/>
        <w:t>XI.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0A0A25" w:rsidRPr="00E569CA" w:rsidRDefault="000A0A25" w:rsidP="000A0A2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0A0A25" w:rsidRPr="00E569CA" w:rsidRDefault="000A0A25" w:rsidP="00CC386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0A0A25" w:rsidRPr="00E569CA" w:rsidRDefault="000A0A25" w:rsidP="00CC3860">
      <w:pPr>
        <w:pStyle w:val="Akapitzlist"/>
        <w:numPr>
          <w:ilvl w:val="0"/>
          <w:numId w:val="21"/>
        </w:numPr>
        <w:spacing w:after="80" w:line="240" w:lineRule="auto"/>
        <w:ind w:left="426"/>
        <w:jc w:val="both"/>
        <w:rPr>
          <w:rFonts w:ascii="Times New Roman" w:eastAsia="Arial" w:hAnsi="Times New Roman"/>
          <w:sz w:val="20"/>
          <w:szCs w:val="20"/>
        </w:rPr>
      </w:pPr>
      <w:r w:rsidRPr="00E569CA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0A0A25" w:rsidRPr="000A0A25" w:rsidRDefault="000A0A25" w:rsidP="00CC3860">
      <w:pPr>
        <w:pStyle w:val="Akapitzlist"/>
        <w:numPr>
          <w:ilvl w:val="0"/>
          <w:numId w:val="2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0A0A2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0A0A2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0A0A25">
        <w:rPr>
          <w:rFonts w:ascii="Times New Roman" w:hAnsi="Times New Roman"/>
          <w:b/>
          <w:sz w:val="20"/>
          <w:szCs w:val="20"/>
        </w:rPr>
        <w:t xml:space="preserve">dnia </w:t>
      </w:r>
      <w:r w:rsidR="00B312D8">
        <w:rPr>
          <w:rFonts w:ascii="Times New Roman" w:eastAsia="Arial" w:hAnsi="Times New Roman"/>
          <w:b/>
          <w:sz w:val="20"/>
          <w:szCs w:val="20"/>
        </w:rPr>
        <w:t>30.08.2024</w:t>
      </w:r>
      <w:r w:rsidR="00023A17" w:rsidRPr="00023A17">
        <w:rPr>
          <w:rFonts w:ascii="Times New Roman" w:eastAsia="Arial" w:hAnsi="Times New Roman"/>
          <w:b/>
          <w:sz w:val="20"/>
          <w:szCs w:val="20"/>
        </w:rPr>
        <w:t xml:space="preserve"> r. </w:t>
      </w:r>
      <w:r w:rsidRPr="000A0A2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0A0A25">
        <w:rPr>
          <w:rFonts w:ascii="Times New Roman" w:hAnsi="Times New Roman"/>
        </w:rPr>
        <w:t xml:space="preserve"> Szpitale Pomorskie Sp. z o.o., ul. </w:t>
      </w:r>
      <w:r w:rsidRPr="000A0A2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023A17">
        <w:rPr>
          <w:rFonts w:ascii="Times New Roman" w:hAnsi="Times New Roman"/>
          <w:b/>
          <w:sz w:val="20"/>
          <w:szCs w:val="20"/>
        </w:rPr>
        <w:t>do dnia</w:t>
      </w:r>
      <w:r w:rsidRPr="00023A17">
        <w:rPr>
          <w:rFonts w:ascii="Times New Roman" w:hAnsi="Times New Roman"/>
          <w:sz w:val="20"/>
          <w:szCs w:val="20"/>
        </w:rPr>
        <w:t xml:space="preserve"> </w:t>
      </w:r>
      <w:r w:rsidR="00B312D8">
        <w:rPr>
          <w:rFonts w:ascii="Times New Roman" w:eastAsia="Times New Roman" w:hAnsi="Times New Roman"/>
          <w:b/>
          <w:sz w:val="20"/>
          <w:szCs w:val="20"/>
        </w:rPr>
        <w:t>30.08.2024</w:t>
      </w:r>
      <w:r w:rsidRPr="00023A17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0A0A25" w:rsidRPr="000A0A25" w:rsidRDefault="000A0A25" w:rsidP="00CC386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0A0A25">
        <w:rPr>
          <w:rFonts w:ascii="Times New Roman" w:hAnsi="Times New Roman"/>
          <w:b/>
          <w:sz w:val="20"/>
          <w:szCs w:val="20"/>
        </w:rPr>
        <w:t>do dnia</w:t>
      </w:r>
      <w:r w:rsidRPr="000A0A25">
        <w:rPr>
          <w:rFonts w:ascii="Times New Roman" w:hAnsi="Times New Roman"/>
          <w:sz w:val="20"/>
          <w:szCs w:val="20"/>
        </w:rPr>
        <w:t xml:space="preserve"> </w:t>
      </w:r>
      <w:r w:rsidR="00B312D8">
        <w:rPr>
          <w:rFonts w:ascii="Times New Roman" w:eastAsia="Times New Roman" w:hAnsi="Times New Roman"/>
          <w:b/>
          <w:sz w:val="20"/>
          <w:szCs w:val="20"/>
        </w:rPr>
        <w:t>30.08.2024</w:t>
      </w:r>
      <w:r w:rsidR="00023A17" w:rsidRPr="00023A1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023A17">
        <w:rPr>
          <w:rFonts w:ascii="Times New Roman" w:eastAsia="Times New Roman" w:hAnsi="Times New Roman"/>
          <w:b/>
          <w:sz w:val="20"/>
          <w:szCs w:val="20"/>
        </w:rPr>
        <w:t>r.</w:t>
      </w:r>
    </w:p>
    <w:p w:rsidR="00B312D8" w:rsidRPr="00B312D8" w:rsidRDefault="000A0A25" w:rsidP="00B312D8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sz w:val="20"/>
          <w:szCs w:val="20"/>
        </w:rPr>
      </w:pPr>
      <w:r w:rsidRPr="000A0A2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B312D8" w:rsidRPr="00B312D8" w:rsidRDefault="00B312D8" w:rsidP="00B312D8">
      <w:pPr>
        <w:pStyle w:val="Akapitzlist"/>
        <w:numPr>
          <w:ilvl w:val="0"/>
          <w:numId w:val="2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b/>
          <w:strike/>
          <w:sz w:val="20"/>
          <w:szCs w:val="20"/>
        </w:rPr>
      </w:pPr>
      <w:r w:rsidRPr="00B312D8">
        <w:rPr>
          <w:rFonts w:ascii="Times New Roman" w:hAnsi="Times New Roman"/>
          <w:sz w:val="20"/>
          <w:szCs w:val="20"/>
        </w:rPr>
        <w:t>Udzielający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hAnsi="Times New Roman"/>
          <w:sz w:val="20"/>
          <w:szCs w:val="20"/>
        </w:rPr>
        <w:t>zamówienia</w:t>
      </w:r>
      <w:r w:rsidRPr="00B312D8">
        <w:rPr>
          <w:rFonts w:ascii="Times New Roman" w:eastAsia="Arial" w:hAnsi="Times New Roman"/>
          <w:sz w:val="20"/>
          <w:szCs w:val="20"/>
        </w:rPr>
        <w:t xml:space="preserve"> </w:t>
      </w:r>
      <w:r w:rsidRPr="00B312D8"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:rsidR="000A0A25" w:rsidRPr="00E569CA" w:rsidRDefault="00B312D8" w:rsidP="000A0A25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</w:t>
      </w:r>
      <w:r w:rsidR="000A0A25" w:rsidRPr="00E569C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05D77" w:rsidRPr="00FA0227" w:rsidRDefault="00D05D77" w:rsidP="00FA02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03532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0A0A25" w:rsidRPr="00E569CA" w:rsidRDefault="000A0A25" w:rsidP="000A0A2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569C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E569C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0A0A25" w:rsidRPr="00E569CA" w:rsidRDefault="000A0A25" w:rsidP="000A0A2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</w:t>
      </w:r>
      <w:r w:rsidRPr="00023A17">
        <w:rPr>
          <w:rFonts w:ascii="Times New Roman" w:hAnsi="Times New Roman"/>
          <w:sz w:val="20"/>
          <w:szCs w:val="20"/>
        </w:rPr>
        <w:t xml:space="preserve">zmian  </w:t>
      </w:r>
      <w:r w:rsidRPr="00023A17">
        <w:rPr>
          <w:rFonts w:ascii="Times New Roman" w:hAnsi="Times New Roman"/>
          <w:b/>
          <w:sz w:val="20"/>
          <w:szCs w:val="20"/>
        </w:rPr>
        <w:t xml:space="preserve">w terminie do </w:t>
      </w:r>
      <w:r w:rsidR="00A50FCF">
        <w:rPr>
          <w:rFonts w:ascii="Times New Roman" w:hAnsi="Times New Roman"/>
          <w:b/>
          <w:sz w:val="20"/>
          <w:szCs w:val="20"/>
        </w:rPr>
        <w:t>13</w:t>
      </w:r>
      <w:r w:rsidR="00B312D8">
        <w:rPr>
          <w:rFonts w:ascii="Times New Roman" w:hAnsi="Times New Roman"/>
          <w:b/>
          <w:sz w:val="20"/>
          <w:szCs w:val="20"/>
        </w:rPr>
        <w:t>.08.2024</w:t>
      </w:r>
      <w:r w:rsidRPr="00023A17">
        <w:rPr>
          <w:rFonts w:ascii="Times New Roman" w:hAnsi="Times New Roman"/>
          <w:b/>
          <w:sz w:val="20"/>
          <w:szCs w:val="20"/>
        </w:rPr>
        <w:t xml:space="preserve"> r. do godz. </w:t>
      </w:r>
      <w:r w:rsidR="00023A17" w:rsidRPr="00023A17">
        <w:rPr>
          <w:rFonts w:ascii="Times New Roman" w:hAnsi="Times New Roman"/>
          <w:b/>
          <w:sz w:val="20"/>
          <w:szCs w:val="20"/>
        </w:rPr>
        <w:t xml:space="preserve">13:30    </w:t>
      </w:r>
      <w:r w:rsidR="00023A17">
        <w:rPr>
          <w:rFonts w:ascii="Times New Roman" w:hAnsi="Times New Roman"/>
          <w:b/>
          <w:sz w:val="20"/>
          <w:szCs w:val="20"/>
        </w:rPr>
        <w:t xml:space="preserve">          </w:t>
      </w:r>
      <w:r w:rsidRPr="00023A17">
        <w:rPr>
          <w:rFonts w:ascii="Times New Roman" w:hAnsi="Times New Roman"/>
          <w:sz w:val="20"/>
          <w:szCs w:val="20"/>
        </w:rPr>
        <w:lastRenderedPageBreak/>
        <w:t>w</w:t>
      </w:r>
      <w:r w:rsidRPr="00E569CA">
        <w:rPr>
          <w:rFonts w:ascii="Times New Roman" w:hAnsi="Times New Roman"/>
          <w:sz w:val="20"/>
          <w:szCs w:val="20"/>
        </w:rPr>
        <w:t xml:space="preserve"> Kancelarii Spółki, budynek nr 6/ parter, Udzielający zamówienia może przedłożone zastrzeżenia  uwzględnić lub nie.  </w:t>
      </w:r>
    </w:p>
    <w:p w:rsidR="00B312D8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:rsidR="00B312D8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:rsidR="00B312D8" w:rsidRPr="00335D93" w:rsidRDefault="00B312D8" w:rsidP="00B312D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Pr="00335D93" w:rsidRDefault="00B312D8" w:rsidP="00B312D8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:rsidR="00B312D8" w:rsidRDefault="00B312D8" w:rsidP="00B312D8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</w:t>
      </w:r>
      <w:r>
        <w:rPr>
          <w:rFonts w:ascii="Times New Roman" w:hAnsi="Times New Roman"/>
          <w:sz w:val="20"/>
          <w:szCs w:val="20"/>
        </w:rPr>
        <w:lastRenderedPageBreak/>
        <w:t xml:space="preserve">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B312D8" w:rsidRDefault="00B312D8" w:rsidP="00B312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312D8" w:rsidRPr="00335D93" w:rsidRDefault="00B312D8" w:rsidP="00B312D8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:rsidR="00B312D8" w:rsidRDefault="00B312D8" w:rsidP="00B312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B312D8" w:rsidRPr="00665D59" w:rsidRDefault="00B312D8" w:rsidP="00B312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:rsidR="00B312D8" w:rsidRDefault="00B312D8" w:rsidP="00B312D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B312D8" w:rsidRDefault="00B312D8" w:rsidP="00B312D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E7C7A" w:rsidRPr="00DE7C7A" w:rsidRDefault="00DE7C7A" w:rsidP="00DE7C7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3147AB" w:rsidRPr="0003532A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03532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03532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03532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03532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Oferentowi,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którego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interes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prawny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doznał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uszczerbku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wyniku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naruszenia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przez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zasad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przeprowadzania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zdrowotnej,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odwoławcze.</w:t>
      </w:r>
    </w:p>
    <w:p w:rsidR="000A0A25" w:rsidRPr="00E569CA" w:rsidRDefault="000A0A25" w:rsidP="000A0A25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Środki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odwoławcze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przysługują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na:</w:t>
      </w:r>
    </w:p>
    <w:p w:rsidR="000A0A25" w:rsidRPr="00E569CA" w:rsidRDefault="000A0A25" w:rsidP="000A0A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2.1. wybór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trybu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2.2.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niedokonanie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wyboru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Przyjmującego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zamówienie;</w:t>
      </w:r>
    </w:p>
    <w:p w:rsidR="000A0A25" w:rsidRPr="00E569CA" w:rsidRDefault="000A0A25" w:rsidP="000A0A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569CA">
        <w:rPr>
          <w:rFonts w:ascii="Times New Roman" w:hAnsi="Times New Roman"/>
          <w:sz w:val="20"/>
          <w:szCs w:val="20"/>
        </w:rPr>
        <w:t>2.3.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unieważnienie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konkursowego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w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sprawie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zawarcia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umowy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udzielanie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opieki</w:t>
      </w:r>
      <w:r w:rsidRPr="00E569CA">
        <w:rPr>
          <w:rFonts w:ascii="Times New Roman" w:eastAsia="Arial" w:hAnsi="Times New Roman"/>
          <w:sz w:val="20"/>
          <w:szCs w:val="20"/>
        </w:rPr>
        <w:t xml:space="preserve"> </w:t>
      </w:r>
      <w:r w:rsidRPr="00E569CA">
        <w:rPr>
          <w:rFonts w:ascii="Times New Roman" w:hAnsi="Times New Roman"/>
          <w:sz w:val="20"/>
          <w:szCs w:val="20"/>
        </w:rPr>
        <w:t>zdrowotnej.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toku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konkursowego,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zakończenia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złożyć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umotywowany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roboczych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dokonania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czynności.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konkursowe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zawieszeniu,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chyba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treści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wynika,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on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oczywiście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bezzasadny.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ciągu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pisemnej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odpowiedzi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składającemu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Nieuwzględnienie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wymaga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Protest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złożony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Informację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niezwłocznie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zamieszcza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się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tablicy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oraz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stronie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internetowej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przypadku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uwzględnienia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protestu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komisja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powtarza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zaskarżoną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czynność.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E569CA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biorący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udział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może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wnieść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Zamówienia,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="00CC3860">
        <w:rPr>
          <w:rFonts w:ascii="Times New Roman" w:eastAsia="Arial" w:hAnsi="Times New Roman"/>
          <w:color w:val="auto"/>
          <w:sz w:val="20"/>
          <w:szCs w:val="20"/>
        </w:rPr>
        <w:br/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ogłoszenia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postępowania,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dotyczące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rozstrzygnięcia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postępowania.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wniesione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podlega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hAnsi="Times New Roman"/>
          <w:color w:val="auto"/>
          <w:sz w:val="20"/>
          <w:szCs w:val="20"/>
        </w:rPr>
        <w:t>Odwołanie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rozpatrywane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jest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terminie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7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otrzymania.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Wniesienie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odwołania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wstrzymuje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zawarcie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umowy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udzielanie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świadczeń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opieki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zdrowotnej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do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czasu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jego</w:t>
      </w:r>
      <w:r w:rsidRPr="00E569C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569CA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A0A25" w:rsidRPr="00E569CA" w:rsidRDefault="000A0A25" w:rsidP="000A0A25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569C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0A0A25" w:rsidRPr="00E569CA" w:rsidRDefault="000A0A25" w:rsidP="000A0A2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DE6C4E" w:rsidRPr="0003532A" w:rsidRDefault="00DE6C4E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3147AB" w:rsidRPr="0003532A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03532A">
        <w:rPr>
          <w:rFonts w:ascii="Times New Roman" w:eastAsia="Times New Roman" w:hAnsi="Times New Roman"/>
          <w:sz w:val="20"/>
          <w:szCs w:val="20"/>
        </w:rPr>
        <w:tab/>
      </w:r>
    </w:p>
    <w:p w:rsidR="003147AB" w:rsidRPr="0003532A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</w:r>
      <w:r w:rsidRPr="0003532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:rsidR="003147AB" w:rsidRPr="0003532A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F20777" w:rsidRPr="002E29A2" w:rsidRDefault="003147AB" w:rsidP="007B2A5C">
      <w:pPr>
        <w:spacing w:line="240" w:lineRule="auto"/>
      </w:pPr>
      <w:r w:rsidRPr="0003532A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A50FCF">
        <w:rPr>
          <w:rFonts w:ascii="Times New Roman" w:eastAsia="Times New Roman" w:hAnsi="Times New Roman"/>
          <w:sz w:val="20"/>
          <w:szCs w:val="20"/>
        </w:rPr>
        <w:t>5 sierpnia</w:t>
      </w:r>
      <w:r w:rsidR="004B4B87">
        <w:rPr>
          <w:rFonts w:ascii="Times New Roman" w:eastAsia="Times New Roman" w:hAnsi="Times New Roman"/>
          <w:sz w:val="20"/>
          <w:szCs w:val="20"/>
        </w:rPr>
        <w:t xml:space="preserve"> 2024 </w:t>
      </w:r>
      <w:r w:rsidRPr="0003532A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2E29A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FF" w:rsidRDefault="00013BFF" w:rsidP="00E42D6A">
      <w:pPr>
        <w:spacing w:after="0" w:line="240" w:lineRule="auto"/>
      </w:pPr>
      <w:r>
        <w:separator/>
      </w:r>
    </w:p>
  </w:endnote>
  <w:end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6CF3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8193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4B4B8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4B4B8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FF" w:rsidRDefault="00013BFF" w:rsidP="00E42D6A">
      <w:pPr>
        <w:spacing w:after="0" w:line="240" w:lineRule="auto"/>
      </w:pPr>
      <w:r>
        <w:separator/>
      </w:r>
    </w:p>
  </w:footnote>
  <w:footnote w:type="continuationSeparator" w:id="0">
    <w:p w:rsidR="00013BFF" w:rsidRDefault="00013B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51020DA6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theme="minorBidi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8644886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trike w:val="0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346E0D"/>
    <w:multiLevelType w:val="multilevel"/>
    <w:tmpl w:val="90FA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87D0E06"/>
    <w:multiLevelType w:val="hybridMultilevel"/>
    <w:tmpl w:val="67DA8028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5A37C9A"/>
    <w:multiLevelType w:val="hybridMultilevel"/>
    <w:tmpl w:val="B48622BC"/>
    <w:lvl w:ilvl="0" w:tplc="74F411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CF550B7"/>
    <w:multiLevelType w:val="hybridMultilevel"/>
    <w:tmpl w:val="6AA6CDFA"/>
    <w:lvl w:ilvl="0" w:tplc="80BC15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19"/>
  </w:num>
  <w:num w:numId="11">
    <w:abstractNumId w:val="18"/>
  </w:num>
  <w:num w:numId="12">
    <w:abstractNumId w:val="11"/>
  </w:num>
  <w:num w:numId="13">
    <w:abstractNumId w:val="22"/>
  </w:num>
  <w:num w:numId="14">
    <w:abstractNumId w:val="15"/>
  </w:num>
  <w:num w:numId="15">
    <w:abstractNumId w:val="13"/>
  </w:num>
  <w:num w:numId="16">
    <w:abstractNumId w:val="16"/>
  </w:num>
  <w:num w:numId="17">
    <w:abstractNumId w:val="24"/>
  </w:num>
  <w:num w:numId="18">
    <w:abstractNumId w:val="20"/>
  </w:num>
  <w:num w:numId="19">
    <w:abstractNumId w:val="6"/>
  </w:num>
  <w:num w:numId="20">
    <w:abstractNumId w:val="17"/>
  </w:num>
  <w:num w:numId="21">
    <w:abstractNumId w:val="23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3BFF"/>
    <w:rsid w:val="000147EA"/>
    <w:rsid w:val="00016FDE"/>
    <w:rsid w:val="00023A17"/>
    <w:rsid w:val="0003532A"/>
    <w:rsid w:val="00054BD8"/>
    <w:rsid w:val="0007160A"/>
    <w:rsid w:val="00072B09"/>
    <w:rsid w:val="0007471B"/>
    <w:rsid w:val="000A0A25"/>
    <w:rsid w:val="000B0B61"/>
    <w:rsid w:val="00102D4E"/>
    <w:rsid w:val="00125B0C"/>
    <w:rsid w:val="001270E4"/>
    <w:rsid w:val="00144B8A"/>
    <w:rsid w:val="00167EED"/>
    <w:rsid w:val="001943A2"/>
    <w:rsid w:val="001A56F1"/>
    <w:rsid w:val="001B60F1"/>
    <w:rsid w:val="001C0672"/>
    <w:rsid w:val="002362E4"/>
    <w:rsid w:val="0025324A"/>
    <w:rsid w:val="00265C0D"/>
    <w:rsid w:val="002756EC"/>
    <w:rsid w:val="002A77B1"/>
    <w:rsid w:val="002C2898"/>
    <w:rsid w:val="002C67FA"/>
    <w:rsid w:val="002E29A2"/>
    <w:rsid w:val="002E50AE"/>
    <w:rsid w:val="002E52F3"/>
    <w:rsid w:val="00300009"/>
    <w:rsid w:val="00306C2E"/>
    <w:rsid w:val="003147AB"/>
    <w:rsid w:val="00330283"/>
    <w:rsid w:val="00343238"/>
    <w:rsid w:val="00344AD2"/>
    <w:rsid w:val="00374E28"/>
    <w:rsid w:val="00375EE9"/>
    <w:rsid w:val="003909E8"/>
    <w:rsid w:val="003A6A30"/>
    <w:rsid w:val="003B0AE7"/>
    <w:rsid w:val="003D48E1"/>
    <w:rsid w:val="00430C23"/>
    <w:rsid w:val="004330AD"/>
    <w:rsid w:val="00446392"/>
    <w:rsid w:val="004656D4"/>
    <w:rsid w:val="004725EA"/>
    <w:rsid w:val="00473FF8"/>
    <w:rsid w:val="004828D2"/>
    <w:rsid w:val="004B4B87"/>
    <w:rsid w:val="004B7849"/>
    <w:rsid w:val="004C6121"/>
    <w:rsid w:val="004C7D58"/>
    <w:rsid w:val="004D2EE5"/>
    <w:rsid w:val="00522C07"/>
    <w:rsid w:val="0054000B"/>
    <w:rsid w:val="00581E24"/>
    <w:rsid w:val="005D2484"/>
    <w:rsid w:val="005E39E7"/>
    <w:rsid w:val="00600476"/>
    <w:rsid w:val="006158E5"/>
    <w:rsid w:val="0063401D"/>
    <w:rsid w:val="006469B8"/>
    <w:rsid w:val="006537F2"/>
    <w:rsid w:val="00656E84"/>
    <w:rsid w:val="00666289"/>
    <w:rsid w:val="00694433"/>
    <w:rsid w:val="00695E58"/>
    <w:rsid w:val="006D588C"/>
    <w:rsid w:val="006D617B"/>
    <w:rsid w:val="006E5A9E"/>
    <w:rsid w:val="006F04A0"/>
    <w:rsid w:val="00722F23"/>
    <w:rsid w:val="00725872"/>
    <w:rsid w:val="0073392C"/>
    <w:rsid w:val="00741628"/>
    <w:rsid w:val="0076626A"/>
    <w:rsid w:val="007719A5"/>
    <w:rsid w:val="00774235"/>
    <w:rsid w:val="007762CF"/>
    <w:rsid w:val="00781BA3"/>
    <w:rsid w:val="00781BC0"/>
    <w:rsid w:val="007B2A5C"/>
    <w:rsid w:val="007B5320"/>
    <w:rsid w:val="007B692C"/>
    <w:rsid w:val="007B6969"/>
    <w:rsid w:val="007C17CA"/>
    <w:rsid w:val="007E7832"/>
    <w:rsid w:val="007F6416"/>
    <w:rsid w:val="00807C4E"/>
    <w:rsid w:val="00822BAF"/>
    <w:rsid w:val="00824C5A"/>
    <w:rsid w:val="008368DE"/>
    <w:rsid w:val="00850762"/>
    <w:rsid w:val="00852249"/>
    <w:rsid w:val="00875A46"/>
    <w:rsid w:val="00881333"/>
    <w:rsid w:val="00886F60"/>
    <w:rsid w:val="008A1202"/>
    <w:rsid w:val="008B7860"/>
    <w:rsid w:val="008E3119"/>
    <w:rsid w:val="00931873"/>
    <w:rsid w:val="00972DFE"/>
    <w:rsid w:val="00983D8F"/>
    <w:rsid w:val="00997E85"/>
    <w:rsid w:val="009B7280"/>
    <w:rsid w:val="009C12D6"/>
    <w:rsid w:val="009C4782"/>
    <w:rsid w:val="009D16D0"/>
    <w:rsid w:val="009E2BDE"/>
    <w:rsid w:val="00A21459"/>
    <w:rsid w:val="00A26F4F"/>
    <w:rsid w:val="00A3707F"/>
    <w:rsid w:val="00A50B6D"/>
    <w:rsid w:val="00A50FCF"/>
    <w:rsid w:val="00A56F12"/>
    <w:rsid w:val="00A73F28"/>
    <w:rsid w:val="00AA25B2"/>
    <w:rsid w:val="00AC6640"/>
    <w:rsid w:val="00AC7AE4"/>
    <w:rsid w:val="00AE7771"/>
    <w:rsid w:val="00B00A2D"/>
    <w:rsid w:val="00B1393E"/>
    <w:rsid w:val="00B26CF3"/>
    <w:rsid w:val="00B312D8"/>
    <w:rsid w:val="00B322E0"/>
    <w:rsid w:val="00B40E99"/>
    <w:rsid w:val="00B51189"/>
    <w:rsid w:val="00B5334D"/>
    <w:rsid w:val="00B75D18"/>
    <w:rsid w:val="00B96116"/>
    <w:rsid w:val="00BB3374"/>
    <w:rsid w:val="00BE7114"/>
    <w:rsid w:val="00C066BD"/>
    <w:rsid w:val="00C1240C"/>
    <w:rsid w:val="00C22B5E"/>
    <w:rsid w:val="00C31552"/>
    <w:rsid w:val="00C43965"/>
    <w:rsid w:val="00C458F8"/>
    <w:rsid w:val="00C539AC"/>
    <w:rsid w:val="00C779BF"/>
    <w:rsid w:val="00C77ED6"/>
    <w:rsid w:val="00C9093A"/>
    <w:rsid w:val="00CB149E"/>
    <w:rsid w:val="00CC3860"/>
    <w:rsid w:val="00CD5A58"/>
    <w:rsid w:val="00CD6C58"/>
    <w:rsid w:val="00CD7FC6"/>
    <w:rsid w:val="00CE5AEE"/>
    <w:rsid w:val="00D0086A"/>
    <w:rsid w:val="00D05D77"/>
    <w:rsid w:val="00D101BC"/>
    <w:rsid w:val="00D105FD"/>
    <w:rsid w:val="00D42694"/>
    <w:rsid w:val="00D468CF"/>
    <w:rsid w:val="00D50B08"/>
    <w:rsid w:val="00D511BA"/>
    <w:rsid w:val="00D513CC"/>
    <w:rsid w:val="00D53153"/>
    <w:rsid w:val="00D75F81"/>
    <w:rsid w:val="00DC0768"/>
    <w:rsid w:val="00DC4202"/>
    <w:rsid w:val="00DE0D25"/>
    <w:rsid w:val="00DE6C4E"/>
    <w:rsid w:val="00DE7C7A"/>
    <w:rsid w:val="00E31DAD"/>
    <w:rsid w:val="00E3345E"/>
    <w:rsid w:val="00E40FBE"/>
    <w:rsid w:val="00E42D6A"/>
    <w:rsid w:val="00E677FD"/>
    <w:rsid w:val="00E70EF5"/>
    <w:rsid w:val="00E75575"/>
    <w:rsid w:val="00E77C92"/>
    <w:rsid w:val="00E94F1A"/>
    <w:rsid w:val="00EA5327"/>
    <w:rsid w:val="00EB7F01"/>
    <w:rsid w:val="00EC4A9A"/>
    <w:rsid w:val="00EE2982"/>
    <w:rsid w:val="00F06C87"/>
    <w:rsid w:val="00F10BCE"/>
    <w:rsid w:val="00F10C97"/>
    <w:rsid w:val="00F20777"/>
    <w:rsid w:val="00F85F33"/>
    <w:rsid w:val="00F926F7"/>
    <w:rsid w:val="00FA02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5430D7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01D"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F83A-6CE4-4AA4-92A3-C8043180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4169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Anna Nosowicz</cp:lastModifiedBy>
  <cp:revision>31</cp:revision>
  <cp:lastPrinted>2023-07-04T12:08:00Z</cp:lastPrinted>
  <dcterms:created xsi:type="dcterms:W3CDTF">2023-06-27T08:42:00Z</dcterms:created>
  <dcterms:modified xsi:type="dcterms:W3CDTF">2024-08-05T10:36:00Z</dcterms:modified>
</cp:coreProperties>
</file>