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0859FA26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Gdynia</w:t>
      </w:r>
      <w:r w:rsidRPr="00C81EDD">
        <w:rPr>
          <w:rFonts w:ascii="Arial Narrow" w:hAnsi="Arial Narrow"/>
          <w:sz w:val="20"/>
          <w:szCs w:val="20"/>
        </w:rPr>
        <w:t xml:space="preserve">, dnia </w:t>
      </w:r>
      <w:r w:rsidR="00C81EDD" w:rsidRPr="00C81EDD">
        <w:rPr>
          <w:rFonts w:ascii="Arial Narrow" w:hAnsi="Arial Narrow"/>
          <w:sz w:val="20"/>
          <w:szCs w:val="20"/>
        </w:rPr>
        <w:t>23.09</w:t>
      </w:r>
      <w:r w:rsidR="00AD3F4C" w:rsidRPr="00C81EDD">
        <w:rPr>
          <w:rFonts w:ascii="Arial Narrow" w:hAnsi="Arial Narrow"/>
          <w:sz w:val="20"/>
          <w:szCs w:val="20"/>
        </w:rPr>
        <w:t>.2023</w:t>
      </w:r>
      <w:r w:rsidRPr="00C81EDD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4CB7C21D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6E1829">
        <w:rPr>
          <w:rFonts w:ascii="Arial Narrow" w:hAnsi="Arial Narrow"/>
          <w:sz w:val="20"/>
          <w:szCs w:val="20"/>
          <w:u w:val="single"/>
        </w:rPr>
        <w:t xml:space="preserve">dnia </w:t>
      </w:r>
      <w:r w:rsidR="006E1829" w:rsidRPr="006E1829">
        <w:rPr>
          <w:rFonts w:ascii="Arial Narrow" w:hAnsi="Arial Narrow"/>
          <w:sz w:val="20"/>
          <w:szCs w:val="20"/>
          <w:u w:val="single"/>
        </w:rPr>
        <w:t>06.09</w:t>
      </w:r>
      <w:r w:rsidR="00CE6B59" w:rsidRPr="006E1829">
        <w:rPr>
          <w:rFonts w:ascii="Arial Narrow" w:hAnsi="Arial Narrow"/>
          <w:sz w:val="20"/>
          <w:szCs w:val="20"/>
          <w:u w:val="single"/>
        </w:rPr>
        <w:t>.2024</w:t>
      </w:r>
      <w:r w:rsidRPr="006E182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6E1829" w:rsidRPr="006E1829">
        <w:rPr>
          <w:rFonts w:ascii="Arial Narrow" w:hAnsi="Arial Narrow"/>
          <w:sz w:val="20"/>
          <w:szCs w:val="20"/>
          <w:u w:val="single"/>
        </w:rPr>
        <w:t>209</w:t>
      </w:r>
      <w:r w:rsidR="00CE6B59" w:rsidRPr="006E1829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200D9D18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6E1829">
        <w:rPr>
          <w:rFonts w:ascii="Arial Narrow" w:hAnsi="Arial Narrow"/>
          <w:sz w:val="20"/>
          <w:szCs w:val="20"/>
        </w:rPr>
        <w:t xml:space="preserve">dnia </w:t>
      </w:r>
      <w:r w:rsidR="006E1829" w:rsidRPr="006E1829">
        <w:rPr>
          <w:rFonts w:ascii="Arial Narrow" w:hAnsi="Arial Narrow"/>
          <w:sz w:val="20"/>
          <w:szCs w:val="20"/>
        </w:rPr>
        <w:t>20.09</w:t>
      </w:r>
      <w:r w:rsidR="00AD3F4C" w:rsidRPr="006E1829">
        <w:rPr>
          <w:rFonts w:ascii="Arial Narrow" w:hAnsi="Arial Narrow"/>
          <w:sz w:val="20"/>
          <w:szCs w:val="20"/>
        </w:rPr>
        <w:t>.202</w:t>
      </w:r>
      <w:r w:rsidR="00CE6B59" w:rsidRPr="006E1829">
        <w:rPr>
          <w:rFonts w:ascii="Arial Narrow" w:hAnsi="Arial Narrow"/>
          <w:sz w:val="20"/>
          <w:szCs w:val="20"/>
        </w:rPr>
        <w:t>4</w:t>
      </w:r>
      <w:r w:rsidRPr="006E1829">
        <w:rPr>
          <w:rFonts w:ascii="Arial Narrow" w:hAnsi="Arial Narrow"/>
          <w:sz w:val="20"/>
          <w:szCs w:val="20"/>
        </w:rPr>
        <w:t xml:space="preserve"> r. - działając</w:t>
      </w:r>
      <w:r w:rsidRPr="00DB6769">
        <w:rPr>
          <w:rFonts w:ascii="Arial Narrow" w:hAnsi="Arial Narrow"/>
          <w:sz w:val="20"/>
          <w:szCs w:val="20"/>
        </w:rPr>
        <w:t xml:space="preserve">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</w:t>
      </w:r>
      <w:r w:rsidRPr="006E1829">
        <w:rPr>
          <w:rFonts w:ascii="Arial Narrow" w:hAnsi="Arial Narrow"/>
          <w:sz w:val="20"/>
          <w:szCs w:val="20"/>
        </w:rPr>
        <w:t xml:space="preserve">zdrowotnych nr </w:t>
      </w:r>
      <w:r w:rsidR="006E1829" w:rsidRPr="006E1829">
        <w:rPr>
          <w:rFonts w:ascii="Arial Narrow" w:hAnsi="Arial Narrow"/>
          <w:sz w:val="20"/>
          <w:szCs w:val="20"/>
        </w:rPr>
        <w:t>209</w:t>
      </w:r>
      <w:r w:rsidR="00CE6B59" w:rsidRPr="006E1829">
        <w:rPr>
          <w:rFonts w:ascii="Arial Narrow" w:hAnsi="Arial Narrow"/>
          <w:sz w:val="20"/>
          <w:szCs w:val="20"/>
        </w:rPr>
        <w:t>/2024</w:t>
      </w:r>
      <w:r w:rsidRPr="006E1829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229189E0" w14:textId="77777777" w:rsidR="006E1829" w:rsidRDefault="006E1829" w:rsidP="006E1829">
      <w:pPr>
        <w:tabs>
          <w:tab w:val="left" w:pos="426"/>
          <w:tab w:val="num" w:pos="567"/>
        </w:tabs>
        <w:jc w:val="both"/>
        <w:rPr>
          <w:b/>
          <w:bCs/>
          <w:u w:val="single"/>
        </w:rPr>
      </w:pPr>
      <w:r w:rsidRPr="006E1829">
        <w:rPr>
          <w:rFonts w:ascii="Arial Narrow" w:hAnsi="Arial Narrow"/>
          <w:b/>
          <w:bCs/>
          <w:sz w:val="20"/>
          <w:u w:val="single"/>
        </w:rPr>
        <w:t>III.1. Udzielanie świadczeń zdrowotnych w ramach kontraktu lekarskiego przez lekarzy specjalistów w Szpitalnym Oddziale Ratunkowym (SOR) - dyżury.</w:t>
      </w:r>
    </w:p>
    <w:p w14:paraId="56C32BC9" w14:textId="1DC3CF31" w:rsidR="006E1829" w:rsidRPr="00C81EDD" w:rsidRDefault="00C81EDD" w:rsidP="00C81EDD">
      <w:pPr>
        <w:tabs>
          <w:tab w:val="left" w:pos="426"/>
          <w:tab w:val="num" w:pos="567"/>
        </w:tabs>
        <w:jc w:val="both"/>
        <w:rPr>
          <w:b/>
          <w:bCs/>
          <w:u w:val="single"/>
        </w:rPr>
      </w:pPr>
      <w:r>
        <w:rPr>
          <w:rStyle w:val="Pogrubienie"/>
          <w:rFonts w:ascii="Arial Narrow" w:hAnsi="Arial Narrow"/>
          <w:color w:val="000000" w:themeColor="text1"/>
          <w:sz w:val="20"/>
        </w:rPr>
        <w:t>BRAK OFERT</w:t>
      </w:r>
    </w:p>
    <w:p w14:paraId="589AEF00" w14:textId="77777777" w:rsidR="006E1829" w:rsidRPr="006E1829" w:rsidRDefault="006E1829" w:rsidP="006E1829">
      <w:pPr>
        <w:tabs>
          <w:tab w:val="left" w:pos="426"/>
          <w:tab w:val="num" w:pos="567"/>
        </w:tabs>
        <w:jc w:val="both"/>
        <w:rPr>
          <w:rFonts w:ascii="Arial Narrow" w:hAnsi="Arial Narrow"/>
          <w:b/>
          <w:bCs/>
          <w:sz w:val="20"/>
          <w:u w:val="single"/>
        </w:rPr>
      </w:pPr>
      <w:r w:rsidRPr="006E1829">
        <w:rPr>
          <w:rFonts w:ascii="Arial Narrow" w:hAnsi="Arial Narrow"/>
          <w:b/>
          <w:bCs/>
          <w:sz w:val="20"/>
          <w:u w:val="single"/>
        </w:rPr>
        <w:t>III.2. Udzielanie świadczeń zdrowotnych w ramach kontraktu lekarskiego przez lekarzy w Szpitalnym Oddziale Ratunkowym (SOR) - dyżury.</w:t>
      </w:r>
    </w:p>
    <w:p w14:paraId="19DBD597" w14:textId="77777777" w:rsidR="00C81EDD" w:rsidRPr="00C81EDD" w:rsidRDefault="00C81EDD" w:rsidP="00C81EDD">
      <w:pPr>
        <w:spacing w:line="276" w:lineRule="auto"/>
        <w:rPr>
          <w:rFonts w:ascii="Arial Narrow" w:hAnsi="Arial Narrow"/>
          <w:sz w:val="20"/>
        </w:rPr>
      </w:pPr>
      <w:r w:rsidRPr="00C81EDD">
        <w:rPr>
          <w:rStyle w:val="Pogrubienie"/>
          <w:rFonts w:ascii="Arial Narrow" w:hAnsi="Arial Narrow"/>
          <w:color w:val="000000"/>
          <w:sz w:val="20"/>
        </w:rPr>
        <w:t xml:space="preserve">Oferta nr 1 - </w:t>
      </w:r>
      <w:r w:rsidRPr="00C81EDD">
        <w:rPr>
          <w:rFonts w:ascii="Arial Narrow" w:hAnsi="Arial Narrow"/>
          <w:b/>
          <w:sz w:val="20"/>
        </w:rPr>
        <w:t>Indywidualna Praktyka Lekarska Martyna Ołtarzewska</w:t>
      </w:r>
      <w:r w:rsidRPr="00C81EDD">
        <w:rPr>
          <w:rFonts w:ascii="Arial Narrow" w:hAnsi="Arial Narrow"/>
          <w:sz w:val="20"/>
        </w:rPr>
        <w:t xml:space="preserve"> z siedzibą w  84-200 Wejherowo, ul. Osiedle Kaszubskie nr 1, lok. 10, wpisaną do Centralnej Ewidencji i Informacji o Działalności Gospodarczej, posiadającą NIP 5882500054, REGON 525802300</w:t>
      </w:r>
    </w:p>
    <w:p w14:paraId="219DC6DE" w14:textId="77777777" w:rsidR="00C81EDD" w:rsidRPr="00C81EDD" w:rsidRDefault="00C81EDD" w:rsidP="00C81EDD">
      <w:pPr>
        <w:spacing w:line="276" w:lineRule="auto"/>
        <w:rPr>
          <w:rFonts w:ascii="Arial Narrow" w:hAnsi="Arial Narrow"/>
          <w:sz w:val="20"/>
        </w:rPr>
      </w:pPr>
      <w:r w:rsidRPr="00C81EDD">
        <w:rPr>
          <w:rStyle w:val="Pogrubienie"/>
          <w:rFonts w:ascii="Arial Narrow" w:hAnsi="Arial Narrow"/>
          <w:color w:val="000000"/>
          <w:sz w:val="20"/>
        </w:rPr>
        <w:t xml:space="preserve">Oferta nr 2 - </w:t>
      </w:r>
      <w:r w:rsidRPr="00C81EDD">
        <w:rPr>
          <w:rFonts w:ascii="Arial Narrow" w:hAnsi="Arial Narrow"/>
          <w:b/>
          <w:sz w:val="20"/>
        </w:rPr>
        <w:t>Indywidualna Praktyka Lekarska Joanna Krowicka</w:t>
      </w:r>
      <w:r w:rsidRPr="00C81EDD">
        <w:rPr>
          <w:rStyle w:val="Pogrubienie"/>
          <w:rFonts w:ascii="Arial Narrow" w:hAnsi="Arial Narrow"/>
          <w:sz w:val="16"/>
        </w:rPr>
        <w:t xml:space="preserve"> </w:t>
      </w:r>
      <w:r w:rsidRPr="00C81EDD">
        <w:rPr>
          <w:rFonts w:ascii="Arial Narrow" w:hAnsi="Arial Narrow"/>
          <w:sz w:val="20"/>
        </w:rPr>
        <w:t>z siedzibą w 80-180 Kowale, ul. Starowiejska nr 23, wpisaną do Centralnej Ewidencji i Informacji o Działalności Gospodarczej, posiadającą NIP 9571151033, REGON 523663655</w:t>
      </w:r>
    </w:p>
    <w:p w14:paraId="3CE2F14A" w14:textId="77777777" w:rsidR="00C81EDD" w:rsidRPr="00C81EDD" w:rsidRDefault="00C81EDD" w:rsidP="00C81EDD">
      <w:pPr>
        <w:spacing w:line="276" w:lineRule="auto"/>
        <w:rPr>
          <w:rFonts w:ascii="Arial Narrow" w:hAnsi="Arial Narrow"/>
          <w:b/>
          <w:sz w:val="20"/>
          <w:u w:val="single"/>
          <w:lang w:eastAsia="pl-PL"/>
        </w:rPr>
      </w:pPr>
      <w:r w:rsidRPr="00C81EDD">
        <w:rPr>
          <w:rStyle w:val="Pogrubienie"/>
          <w:rFonts w:ascii="Arial Narrow" w:hAnsi="Arial Narrow"/>
          <w:color w:val="000000"/>
          <w:sz w:val="20"/>
        </w:rPr>
        <w:t xml:space="preserve">Oferta nr 3 - </w:t>
      </w:r>
      <w:r w:rsidRPr="00C81EDD">
        <w:rPr>
          <w:rFonts w:ascii="Arial Narrow" w:hAnsi="Arial Narrow" w:cs="Calibri"/>
          <w:b/>
          <w:bCs/>
          <w:sz w:val="20"/>
          <w:lang w:eastAsia="pl-PL"/>
        </w:rPr>
        <w:t xml:space="preserve">Aleksandra Konopko </w:t>
      </w:r>
      <w:r w:rsidRPr="00C81EDD">
        <w:rPr>
          <w:rFonts w:ascii="Arial Narrow" w:hAnsi="Arial Narrow" w:cs="Calibri"/>
          <w:bCs/>
          <w:sz w:val="20"/>
          <w:lang w:eastAsia="pl-PL"/>
        </w:rPr>
        <w:t xml:space="preserve">z siedzibą w </w:t>
      </w:r>
      <w:r w:rsidRPr="00C81EDD">
        <w:rPr>
          <w:rFonts w:ascii="Arial Narrow" w:hAnsi="Arial Narrow" w:cs="Calibri"/>
          <w:sz w:val="20"/>
          <w:lang w:eastAsia="pl-PL"/>
        </w:rPr>
        <w:t xml:space="preserve">80-735 Gdańsk, ul. Św. Barbary nr 11, lok. 203, </w:t>
      </w:r>
      <w:r w:rsidRPr="00C81EDD">
        <w:rPr>
          <w:rFonts w:ascii="Arial Narrow" w:hAnsi="Arial Narrow" w:cs="Calibri"/>
          <w:sz w:val="20"/>
        </w:rPr>
        <w:t xml:space="preserve">posiadającą NIP </w:t>
      </w:r>
      <w:r w:rsidRPr="00C81EDD">
        <w:rPr>
          <w:rFonts w:ascii="Arial Narrow" w:hAnsi="Arial Narrow" w:cs="Calibri"/>
          <w:sz w:val="20"/>
          <w:lang w:eastAsia="pl-PL"/>
        </w:rPr>
        <w:t xml:space="preserve">5833481687, </w:t>
      </w:r>
      <w:r w:rsidRPr="00C81EDD">
        <w:rPr>
          <w:rFonts w:ascii="Arial Narrow" w:hAnsi="Arial Narrow" w:cs="Calibri"/>
          <w:sz w:val="20"/>
        </w:rPr>
        <w:t xml:space="preserve">REGON </w:t>
      </w:r>
      <w:r w:rsidRPr="00C81EDD">
        <w:rPr>
          <w:rFonts w:ascii="Arial Narrow" w:hAnsi="Arial Narrow" w:cs="Calibri"/>
          <w:sz w:val="20"/>
          <w:lang w:eastAsia="pl-PL"/>
        </w:rPr>
        <w:t>525689417</w:t>
      </w:r>
    </w:p>
    <w:p w14:paraId="7D08907B" w14:textId="4FC668CD" w:rsidR="006E1829" w:rsidRPr="00DB6769" w:rsidRDefault="006E1829" w:rsidP="006E182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 w:rsidR="00C81EDD"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 w:rsidR="00C81EDD"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5F48054" w14:textId="4D8AEBE7" w:rsidR="006E1829" w:rsidRDefault="006E1829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>
        <w:rPr>
          <w:rFonts w:ascii="Arial Narrow" w:hAnsi="Arial Narrow"/>
          <w:sz w:val="20"/>
          <w:szCs w:val="20"/>
        </w:rPr>
        <w:t xml:space="preserve"> </w:t>
      </w:r>
      <w:r w:rsidRPr="006E1829">
        <w:rPr>
          <w:rFonts w:ascii="Arial Narrow" w:hAnsi="Arial Narrow"/>
          <w:sz w:val="20"/>
          <w:szCs w:val="20"/>
        </w:rPr>
        <w:t>209/2024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 w:rsidR="00C81EDD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 w:rsidR="00C81EDD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 w:rsidR="00C81EDD"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 w:rsidR="00C81EDD"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 w:rsidR="00C81EDD"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 w:rsidR="00C81EDD">
        <w:rPr>
          <w:rFonts w:ascii="Arial Narrow" w:hAnsi="Arial Narrow"/>
          <w:sz w:val="20"/>
          <w:szCs w:val="20"/>
        </w:rPr>
        <w:t>e</w:t>
      </w:r>
      <w:bookmarkStart w:id="0" w:name="_GoBack"/>
      <w:bookmarkEnd w:id="0"/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6E1829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81EDD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4626-ADB9-493D-AD47-9D62293D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30</cp:revision>
  <cp:lastPrinted>2024-09-23T06:08:00Z</cp:lastPrinted>
  <dcterms:created xsi:type="dcterms:W3CDTF">2022-09-19T11:03:00Z</dcterms:created>
  <dcterms:modified xsi:type="dcterms:W3CDTF">2024-09-23T06:16:00Z</dcterms:modified>
</cp:coreProperties>
</file>